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96E" w:rsidRDefault="00BB096E" w:rsidP="00BB096E">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678424"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BB096E" w:rsidRDefault="00BB096E" w:rsidP="00BB096E">
      <w:pPr>
        <w:spacing w:after="0"/>
        <w:jc w:val="center"/>
        <w:rPr>
          <w:rFonts w:ascii="Times New Roman" w:hAnsi="Times New Roman" w:cs="Times New Roman"/>
          <w:b/>
          <w:sz w:val="24"/>
          <w:szCs w:val="24"/>
        </w:rPr>
      </w:pPr>
    </w:p>
    <w:p w:rsidR="00BB096E" w:rsidRPr="000F180B" w:rsidRDefault="00BB096E" w:rsidP="00BB096E">
      <w:pPr>
        <w:spacing w:after="0"/>
        <w:jc w:val="center"/>
        <w:rPr>
          <w:rFonts w:ascii="Times New Roman" w:hAnsi="Times New Roman" w:cs="Times New Roman"/>
          <w:b/>
          <w:sz w:val="24"/>
          <w:szCs w:val="24"/>
        </w:rPr>
      </w:pPr>
      <w:r w:rsidRPr="000F180B">
        <w:rPr>
          <w:rFonts w:ascii="Times New Roman" w:hAnsi="Times New Roman" w:cs="Times New Roman"/>
          <w:b/>
          <w:sz w:val="24"/>
          <w:szCs w:val="24"/>
        </w:rPr>
        <w:t xml:space="preserve">Notes from the Board of Directors Meeting of April </w:t>
      </w:r>
      <w:r w:rsidR="00501556">
        <w:rPr>
          <w:rFonts w:ascii="Times New Roman" w:hAnsi="Times New Roman" w:cs="Times New Roman"/>
          <w:b/>
          <w:sz w:val="24"/>
          <w:szCs w:val="24"/>
        </w:rPr>
        <w:t>3</w:t>
      </w:r>
      <w:r w:rsidR="00D35D72">
        <w:rPr>
          <w:rFonts w:ascii="Times New Roman" w:hAnsi="Times New Roman" w:cs="Times New Roman"/>
          <w:b/>
          <w:sz w:val="24"/>
          <w:szCs w:val="24"/>
        </w:rPr>
        <w:t>, 201</w:t>
      </w:r>
      <w:r w:rsidR="00501556">
        <w:rPr>
          <w:rFonts w:ascii="Times New Roman" w:hAnsi="Times New Roman" w:cs="Times New Roman"/>
          <w:b/>
          <w:sz w:val="24"/>
          <w:szCs w:val="24"/>
        </w:rPr>
        <w:t>9</w:t>
      </w:r>
    </w:p>
    <w:p w:rsidR="00BB096E" w:rsidRDefault="00BB096E" w:rsidP="00BB096E">
      <w:pPr>
        <w:tabs>
          <w:tab w:val="left" w:pos="9133"/>
        </w:tabs>
        <w:rPr>
          <w:rFonts w:ascii="Times New Roman" w:hAnsi="Times New Roman" w:cs="Times New Roman"/>
          <w:sz w:val="24"/>
          <w:szCs w:val="24"/>
          <w:u w:val="single"/>
        </w:rPr>
      </w:pPr>
    </w:p>
    <w:p w:rsidR="00BB096E" w:rsidRDefault="00BB096E" w:rsidP="00BB096E">
      <w:pPr>
        <w:tabs>
          <w:tab w:val="left" w:pos="9133"/>
        </w:tabs>
        <w:rPr>
          <w:rFonts w:ascii="Times New Roman" w:hAnsi="Times New Roman" w:cs="Times New Roman"/>
          <w:sz w:val="24"/>
          <w:szCs w:val="24"/>
        </w:rPr>
      </w:pPr>
      <w:r>
        <w:rPr>
          <w:rFonts w:ascii="Times New Roman" w:hAnsi="Times New Roman" w:cs="Times New Roman"/>
          <w:sz w:val="24"/>
          <w:szCs w:val="24"/>
          <w:u w:val="single"/>
        </w:rPr>
        <w:t>Call to Order</w:t>
      </w:r>
    </w:p>
    <w:p w:rsidR="00BB096E" w:rsidRDefault="00BB096E" w:rsidP="00BB096E">
      <w:pPr>
        <w:tabs>
          <w:tab w:val="left" w:pos="9133"/>
        </w:tabs>
        <w:spacing w:after="0"/>
        <w:rPr>
          <w:rFonts w:ascii="Times New Roman" w:hAnsi="Times New Roman" w:cs="Times New Roman"/>
          <w:sz w:val="24"/>
          <w:szCs w:val="24"/>
        </w:rPr>
      </w:pPr>
      <w:r>
        <w:rPr>
          <w:rFonts w:ascii="Times New Roman" w:hAnsi="Times New Roman" w:cs="Times New Roman"/>
          <w:sz w:val="24"/>
          <w:szCs w:val="24"/>
        </w:rPr>
        <w:t xml:space="preserve">The meeting was called to order by President </w:t>
      </w:r>
      <w:r w:rsidR="00501556">
        <w:rPr>
          <w:rFonts w:ascii="Times New Roman" w:hAnsi="Times New Roman" w:cs="Times New Roman"/>
          <w:sz w:val="24"/>
          <w:szCs w:val="24"/>
        </w:rPr>
        <w:t>Robin Andrews</w:t>
      </w:r>
      <w:r>
        <w:rPr>
          <w:rFonts w:ascii="Times New Roman" w:hAnsi="Times New Roman" w:cs="Times New Roman"/>
          <w:sz w:val="24"/>
          <w:szCs w:val="24"/>
        </w:rPr>
        <w:t xml:space="preserve"> at 2:3</w:t>
      </w:r>
      <w:r w:rsidR="00501556">
        <w:rPr>
          <w:rFonts w:ascii="Times New Roman" w:hAnsi="Times New Roman" w:cs="Times New Roman"/>
          <w:sz w:val="24"/>
          <w:szCs w:val="24"/>
        </w:rPr>
        <w:t>5</w:t>
      </w:r>
      <w:r w:rsidR="00667C9C">
        <w:rPr>
          <w:rFonts w:ascii="Times New Roman" w:hAnsi="Times New Roman" w:cs="Times New Roman"/>
          <w:sz w:val="24"/>
          <w:szCs w:val="24"/>
        </w:rPr>
        <w:t xml:space="preserve"> pm</w:t>
      </w:r>
      <w:r w:rsidR="00324C01">
        <w:rPr>
          <w:rFonts w:ascii="Times New Roman" w:hAnsi="Times New Roman" w:cs="Times New Roman"/>
          <w:sz w:val="24"/>
          <w:szCs w:val="24"/>
        </w:rPr>
        <w:t>.</w:t>
      </w:r>
    </w:p>
    <w:p w:rsidR="00BB096E" w:rsidRDefault="00BB096E" w:rsidP="00BB096E">
      <w:pPr>
        <w:tabs>
          <w:tab w:val="left" w:pos="9133"/>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BB096E" w:rsidRDefault="00BB096E" w:rsidP="00BB096E">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Roll Call </w:t>
      </w:r>
    </w:p>
    <w:p w:rsidR="00BB096E" w:rsidRDefault="00BB096E" w:rsidP="00BB096E">
      <w:pPr>
        <w:jc w:val="both"/>
        <w:rPr>
          <w:rFonts w:ascii="Times New Roman" w:hAnsi="Times New Roman" w:cs="Times New Roman"/>
          <w:sz w:val="24"/>
          <w:szCs w:val="24"/>
        </w:rPr>
      </w:pPr>
      <w:r>
        <w:rPr>
          <w:rFonts w:ascii="Times New Roman" w:hAnsi="Times New Roman" w:cs="Times New Roman"/>
          <w:sz w:val="24"/>
          <w:szCs w:val="24"/>
        </w:rPr>
        <w:t xml:space="preserve">The following members were present at Roll Call: </w:t>
      </w:r>
      <w:r>
        <w:rPr>
          <w:rFonts w:ascii="Times New Roman" w:eastAsiaTheme="minorEastAsia" w:hAnsi="Times New Roman" w:cs="Times New Roman"/>
          <w:sz w:val="24"/>
          <w:szCs w:val="24"/>
        </w:rPr>
        <w:t xml:space="preserve">Robin Andrews, </w:t>
      </w:r>
      <w:r w:rsidR="00D35D72">
        <w:rPr>
          <w:rFonts w:ascii="Times New Roman" w:eastAsiaTheme="minorEastAsia" w:hAnsi="Times New Roman" w:cs="Times New Roman"/>
          <w:sz w:val="24"/>
          <w:szCs w:val="24"/>
        </w:rPr>
        <w:t xml:space="preserve">James Campion, </w:t>
      </w:r>
      <w:r>
        <w:rPr>
          <w:rFonts w:ascii="Times New Roman" w:eastAsiaTheme="minorEastAsia" w:hAnsi="Times New Roman" w:cs="Times New Roman"/>
          <w:sz w:val="24"/>
          <w:szCs w:val="24"/>
        </w:rPr>
        <w:t xml:space="preserve">Michael Cole, </w:t>
      </w:r>
      <w:r w:rsidR="00D35D72">
        <w:rPr>
          <w:rFonts w:ascii="Times New Roman" w:eastAsiaTheme="minorEastAsia" w:hAnsi="Times New Roman" w:cs="Times New Roman"/>
          <w:sz w:val="24"/>
          <w:szCs w:val="24"/>
        </w:rPr>
        <w:t>Chelly Hegan,</w:t>
      </w:r>
      <w:r w:rsidR="00324C01">
        <w:rPr>
          <w:rFonts w:ascii="Times New Roman" w:eastAsiaTheme="minorEastAsia" w:hAnsi="Times New Roman" w:cs="Times New Roman"/>
          <w:sz w:val="24"/>
          <w:szCs w:val="24"/>
        </w:rPr>
        <w:t xml:space="preserve"> PJ Keeler,</w:t>
      </w:r>
      <w:r w:rsidR="00D35D7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Theresa Lux, Jack Mabb, </w:t>
      </w:r>
      <w:r w:rsidR="00324C01">
        <w:rPr>
          <w:rFonts w:ascii="Times New Roman" w:eastAsiaTheme="minorEastAsia" w:hAnsi="Times New Roman" w:cs="Times New Roman"/>
          <w:sz w:val="24"/>
          <w:szCs w:val="24"/>
        </w:rPr>
        <w:t xml:space="preserve">Beth Schuster, </w:t>
      </w:r>
      <w:r>
        <w:rPr>
          <w:rFonts w:ascii="Times New Roman" w:eastAsiaTheme="minorEastAsia" w:hAnsi="Times New Roman" w:cs="Times New Roman"/>
          <w:sz w:val="24"/>
          <w:szCs w:val="24"/>
        </w:rPr>
        <w:t>Laurie Scot</w:t>
      </w:r>
      <w:r w:rsidR="00D35D72">
        <w:rPr>
          <w:rFonts w:ascii="Times New Roman" w:eastAsiaTheme="minorEastAsia" w:hAnsi="Times New Roman" w:cs="Times New Roman"/>
          <w:sz w:val="24"/>
          <w:szCs w:val="24"/>
        </w:rPr>
        <w:t>t, John Thompson</w:t>
      </w:r>
      <w:r w:rsidR="00324C01">
        <w:rPr>
          <w:rFonts w:ascii="Times New Roman" w:eastAsiaTheme="minorEastAsia" w:hAnsi="Times New Roman" w:cs="Times New Roman"/>
          <w:sz w:val="24"/>
          <w:szCs w:val="24"/>
        </w:rPr>
        <w:t xml:space="preserve"> and Linda Tripp.</w:t>
      </w:r>
    </w:p>
    <w:p w:rsidR="00BB096E" w:rsidRDefault="00BB096E" w:rsidP="00BB096E">
      <w:pPr>
        <w:tabs>
          <w:tab w:val="left" w:pos="9133"/>
        </w:tabs>
        <w:spacing w:after="0"/>
        <w:rPr>
          <w:rFonts w:ascii="Times New Roman" w:hAnsi="Times New Roman" w:cs="Times New Roman"/>
          <w:sz w:val="24"/>
          <w:szCs w:val="24"/>
        </w:rPr>
      </w:pPr>
    </w:p>
    <w:p w:rsidR="00BB096E" w:rsidRDefault="00BB096E" w:rsidP="00BB096E">
      <w:pPr>
        <w:pStyle w:val="NoSpacing"/>
        <w:rPr>
          <w:rFonts w:ascii="Times New Roman" w:hAnsi="Times New Roman" w:cs="Times New Roman"/>
          <w:sz w:val="24"/>
          <w:szCs w:val="24"/>
        </w:rPr>
      </w:pPr>
      <w:r>
        <w:rPr>
          <w:rFonts w:ascii="Times New Roman" w:hAnsi="Times New Roman" w:cs="Times New Roman"/>
          <w:sz w:val="24"/>
          <w:szCs w:val="24"/>
        </w:rPr>
        <w:t xml:space="preserve">The following members were absent at Roll Call: </w:t>
      </w:r>
      <w:r w:rsidR="00324C01">
        <w:rPr>
          <w:rFonts w:ascii="Times New Roman" w:hAnsi="Times New Roman" w:cs="Times New Roman"/>
          <w:sz w:val="24"/>
          <w:szCs w:val="24"/>
        </w:rPr>
        <w:t xml:space="preserve">Robert Gibson, Kevin McDonald, Art Proper, Jeff Rovitz, </w:t>
      </w:r>
      <w:r>
        <w:rPr>
          <w:rFonts w:ascii="Times New Roman" w:hAnsi="Times New Roman" w:cs="Times New Roman"/>
          <w:sz w:val="24"/>
          <w:szCs w:val="24"/>
        </w:rPr>
        <w:t>Tina Sharpe, Kenneth Stall</w:t>
      </w:r>
      <w:r w:rsidR="00D42704">
        <w:rPr>
          <w:rFonts w:ascii="Times New Roman" w:hAnsi="Times New Roman" w:cs="Times New Roman"/>
          <w:sz w:val="24"/>
          <w:szCs w:val="24"/>
        </w:rPr>
        <w:t xml:space="preserve">, </w:t>
      </w:r>
      <w:r w:rsidR="00324C01">
        <w:rPr>
          <w:rFonts w:ascii="Times New Roman" w:hAnsi="Times New Roman" w:cs="Times New Roman"/>
          <w:sz w:val="24"/>
          <w:szCs w:val="24"/>
        </w:rPr>
        <w:t xml:space="preserve">Sarah Sterling, Scott Thomas </w:t>
      </w:r>
      <w:r w:rsidR="000D7DE9">
        <w:rPr>
          <w:rFonts w:ascii="Times New Roman" w:hAnsi="Times New Roman" w:cs="Times New Roman"/>
          <w:sz w:val="24"/>
          <w:szCs w:val="24"/>
        </w:rPr>
        <w:t xml:space="preserve">and </w:t>
      </w:r>
      <w:r w:rsidR="00D42704">
        <w:rPr>
          <w:rFonts w:ascii="Times New Roman" w:hAnsi="Times New Roman" w:cs="Times New Roman"/>
          <w:sz w:val="24"/>
          <w:szCs w:val="24"/>
        </w:rPr>
        <w:t xml:space="preserve">Nancy </w:t>
      </w:r>
      <w:r w:rsidR="00D42704" w:rsidRPr="000D7DE9">
        <w:rPr>
          <w:rFonts w:ascii="Times New Roman" w:hAnsi="Times New Roman" w:cs="Times New Roman"/>
          <w:sz w:val="24"/>
          <w:szCs w:val="24"/>
        </w:rPr>
        <w:t>Watrous</w:t>
      </w:r>
      <w:r w:rsidR="000D7DE9">
        <w:rPr>
          <w:rFonts w:ascii="Times New Roman" w:hAnsi="Times New Roman" w:cs="Times New Roman"/>
          <w:sz w:val="24"/>
          <w:szCs w:val="24"/>
        </w:rPr>
        <w:t>.</w:t>
      </w:r>
    </w:p>
    <w:p w:rsidR="00BB096E" w:rsidRDefault="00BB096E" w:rsidP="00BB096E">
      <w:pPr>
        <w:spacing w:after="0" w:line="276" w:lineRule="auto"/>
        <w:jc w:val="both"/>
        <w:rPr>
          <w:rFonts w:ascii="Times New Roman" w:hAnsi="Times New Roman" w:cs="Times New Roman"/>
          <w:sz w:val="24"/>
          <w:szCs w:val="24"/>
        </w:rPr>
      </w:pPr>
    </w:p>
    <w:p w:rsidR="00BB096E" w:rsidRDefault="00BB096E" w:rsidP="00BB096E">
      <w:pPr>
        <w:pStyle w:val="NoSpacing"/>
        <w:rPr>
          <w:rFonts w:ascii="Times New Roman" w:hAnsi="Times New Roman" w:cs="Times New Roman"/>
          <w:sz w:val="24"/>
          <w:szCs w:val="24"/>
        </w:rPr>
      </w:pPr>
      <w:r>
        <w:rPr>
          <w:rFonts w:ascii="Times New Roman" w:hAnsi="Times New Roman" w:cs="Times New Roman"/>
          <w:sz w:val="24"/>
          <w:szCs w:val="24"/>
        </w:rPr>
        <w:t>Staff members Claire Parde, John Ray</w:t>
      </w:r>
      <w:r w:rsidR="00324C01">
        <w:rPr>
          <w:rFonts w:ascii="Times New Roman" w:hAnsi="Times New Roman" w:cs="Times New Roman"/>
          <w:sz w:val="24"/>
          <w:szCs w:val="24"/>
        </w:rPr>
        <w:t xml:space="preserve"> and</w:t>
      </w:r>
      <w:r>
        <w:rPr>
          <w:rFonts w:ascii="Times New Roman" w:hAnsi="Times New Roman" w:cs="Times New Roman"/>
          <w:sz w:val="24"/>
          <w:szCs w:val="24"/>
        </w:rPr>
        <w:t xml:space="preserve"> Lisa Thomas were also present, as well as the auditor</w:t>
      </w:r>
      <w:r w:rsidR="00324C01">
        <w:rPr>
          <w:rFonts w:ascii="Times New Roman" w:hAnsi="Times New Roman" w:cs="Times New Roman"/>
          <w:sz w:val="24"/>
          <w:szCs w:val="24"/>
        </w:rPr>
        <w:t>s</w:t>
      </w:r>
      <w:r>
        <w:rPr>
          <w:rFonts w:ascii="Times New Roman" w:hAnsi="Times New Roman" w:cs="Times New Roman"/>
          <w:sz w:val="24"/>
          <w:szCs w:val="24"/>
        </w:rPr>
        <w:t xml:space="preserve">, </w:t>
      </w:r>
      <w:r w:rsidR="00507095">
        <w:rPr>
          <w:rFonts w:ascii="Times New Roman" w:hAnsi="Times New Roman" w:cs="Times New Roman"/>
          <w:sz w:val="24"/>
          <w:szCs w:val="24"/>
        </w:rPr>
        <w:t>Kenneth McGivney and Brittany Trela</w:t>
      </w:r>
      <w:r>
        <w:rPr>
          <w:rFonts w:ascii="Times New Roman" w:hAnsi="Times New Roman" w:cs="Times New Roman"/>
          <w:sz w:val="24"/>
          <w:szCs w:val="24"/>
        </w:rPr>
        <w:t xml:space="preserve"> of </w:t>
      </w:r>
      <w:r w:rsidR="00900DD5">
        <w:rPr>
          <w:rFonts w:ascii="Times New Roman" w:hAnsi="Times New Roman" w:cs="Times New Roman"/>
          <w:sz w:val="24"/>
          <w:szCs w:val="24"/>
        </w:rPr>
        <w:t xml:space="preserve">the </w:t>
      </w:r>
      <w:proofErr w:type="spellStart"/>
      <w:r w:rsidR="00507095">
        <w:rPr>
          <w:rFonts w:ascii="Times New Roman" w:hAnsi="Times New Roman" w:cs="Times New Roman"/>
          <w:sz w:val="24"/>
          <w:szCs w:val="24"/>
        </w:rPr>
        <w:t>Bonadio</w:t>
      </w:r>
      <w:proofErr w:type="spellEnd"/>
      <w:r w:rsidR="00507095">
        <w:rPr>
          <w:rFonts w:ascii="Times New Roman" w:hAnsi="Times New Roman" w:cs="Times New Roman"/>
          <w:sz w:val="24"/>
          <w:szCs w:val="24"/>
        </w:rPr>
        <w:t xml:space="preserve"> Group</w:t>
      </w:r>
      <w:r>
        <w:rPr>
          <w:rFonts w:ascii="Times New Roman" w:hAnsi="Times New Roman" w:cs="Times New Roman"/>
          <w:sz w:val="24"/>
          <w:szCs w:val="24"/>
        </w:rPr>
        <w:t>.</w:t>
      </w:r>
    </w:p>
    <w:p w:rsidR="00BB096E" w:rsidRDefault="00BB096E" w:rsidP="00BB096E">
      <w:pPr>
        <w:pStyle w:val="NoSpacing"/>
        <w:rPr>
          <w:rFonts w:ascii="Times New Roman" w:hAnsi="Times New Roman" w:cs="Times New Roman"/>
          <w:sz w:val="24"/>
          <w:szCs w:val="24"/>
        </w:rPr>
      </w:pPr>
    </w:p>
    <w:p w:rsidR="00BB096E" w:rsidRDefault="00BB096E" w:rsidP="00BB096E">
      <w:pPr>
        <w:pStyle w:val="NoSpacing"/>
        <w:rPr>
          <w:rFonts w:ascii="Times New Roman" w:hAnsi="Times New Roman" w:cs="Times New Roman"/>
          <w:sz w:val="24"/>
          <w:szCs w:val="24"/>
          <w:u w:val="single"/>
        </w:rPr>
      </w:pPr>
      <w:r>
        <w:rPr>
          <w:rFonts w:ascii="Times New Roman" w:hAnsi="Times New Roman" w:cs="Times New Roman"/>
          <w:sz w:val="24"/>
          <w:szCs w:val="24"/>
          <w:u w:val="single"/>
        </w:rPr>
        <w:t>Communications/Board Discussion</w:t>
      </w:r>
    </w:p>
    <w:p w:rsidR="00BB096E" w:rsidRDefault="00BB096E" w:rsidP="00BB096E">
      <w:pPr>
        <w:pStyle w:val="NoSpacing"/>
        <w:rPr>
          <w:rFonts w:ascii="Times New Roman" w:hAnsi="Times New Roman" w:cs="Times New Roman"/>
          <w:sz w:val="24"/>
          <w:szCs w:val="24"/>
          <w:u w:val="single"/>
        </w:rPr>
      </w:pPr>
    </w:p>
    <w:p w:rsidR="00BB096E" w:rsidRDefault="00BB096E" w:rsidP="00BB096E">
      <w:pPr>
        <w:pStyle w:val="NoSpacing"/>
        <w:rPr>
          <w:rFonts w:ascii="Times New Roman" w:hAnsi="Times New Roman" w:cs="Times New Roman"/>
          <w:sz w:val="24"/>
          <w:szCs w:val="24"/>
        </w:rPr>
      </w:pPr>
      <w:r>
        <w:rPr>
          <w:rFonts w:ascii="Times New Roman" w:hAnsi="Times New Roman" w:cs="Times New Roman"/>
          <w:sz w:val="24"/>
          <w:szCs w:val="24"/>
        </w:rPr>
        <w:t xml:space="preserve">After welcoming the members, </w:t>
      </w:r>
      <w:r w:rsidR="00507095">
        <w:rPr>
          <w:rFonts w:ascii="Times New Roman" w:hAnsi="Times New Roman" w:cs="Times New Roman"/>
          <w:sz w:val="24"/>
          <w:szCs w:val="24"/>
        </w:rPr>
        <w:t>Robin</w:t>
      </w:r>
      <w:r>
        <w:rPr>
          <w:rFonts w:ascii="Times New Roman" w:hAnsi="Times New Roman" w:cs="Times New Roman"/>
          <w:sz w:val="24"/>
          <w:szCs w:val="24"/>
        </w:rPr>
        <w:t xml:space="preserve"> introduced</w:t>
      </w:r>
      <w:r w:rsidR="00507095">
        <w:rPr>
          <w:rFonts w:ascii="Times New Roman" w:hAnsi="Times New Roman" w:cs="Times New Roman"/>
          <w:sz w:val="24"/>
          <w:szCs w:val="24"/>
        </w:rPr>
        <w:t xml:space="preserve"> Kenneth McGivney and Brittany Trela of </w:t>
      </w:r>
      <w:r w:rsidR="00900DD5">
        <w:rPr>
          <w:rFonts w:ascii="Times New Roman" w:hAnsi="Times New Roman" w:cs="Times New Roman"/>
          <w:sz w:val="24"/>
          <w:szCs w:val="24"/>
        </w:rPr>
        <w:t xml:space="preserve">the </w:t>
      </w:r>
      <w:proofErr w:type="spellStart"/>
      <w:r w:rsidR="00507095">
        <w:rPr>
          <w:rFonts w:ascii="Times New Roman" w:hAnsi="Times New Roman" w:cs="Times New Roman"/>
          <w:sz w:val="24"/>
          <w:szCs w:val="24"/>
        </w:rPr>
        <w:t>Bonadio</w:t>
      </w:r>
      <w:proofErr w:type="spellEnd"/>
      <w:r w:rsidR="00507095">
        <w:rPr>
          <w:rFonts w:ascii="Times New Roman" w:hAnsi="Times New Roman" w:cs="Times New Roman"/>
          <w:sz w:val="24"/>
          <w:szCs w:val="24"/>
        </w:rPr>
        <w:t xml:space="preserve"> Group</w:t>
      </w:r>
      <w:r>
        <w:rPr>
          <w:rFonts w:ascii="Times New Roman" w:hAnsi="Times New Roman" w:cs="Times New Roman"/>
          <w:sz w:val="24"/>
          <w:szCs w:val="24"/>
        </w:rPr>
        <w:t>, who presented findings on the annual audit.</w:t>
      </w:r>
      <w:r w:rsidR="002535F3">
        <w:rPr>
          <w:rFonts w:ascii="Times New Roman" w:hAnsi="Times New Roman" w:cs="Times New Roman"/>
          <w:sz w:val="24"/>
          <w:szCs w:val="24"/>
        </w:rPr>
        <w:t xml:space="preserve"> A </w:t>
      </w:r>
      <w:r w:rsidR="00900DD5">
        <w:rPr>
          <w:rFonts w:ascii="Times New Roman" w:hAnsi="Times New Roman" w:cs="Times New Roman"/>
          <w:sz w:val="24"/>
          <w:szCs w:val="24"/>
        </w:rPr>
        <w:t>printed</w:t>
      </w:r>
      <w:r w:rsidR="00900DD5">
        <w:rPr>
          <w:rFonts w:ascii="Times New Roman" w:hAnsi="Times New Roman" w:cs="Times New Roman"/>
          <w:sz w:val="24"/>
          <w:szCs w:val="24"/>
        </w:rPr>
        <w:t xml:space="preserve"> </w:t>
      </w:r>
      <w:r w:rsidR="002535F3">
        <w:rPr>
          <w:rFonts w:ascii="Times New Roman" w:hAnsi="Times New Roman" w:cs="Times New Roman"/>
          <w:sz w:val="24"/>
          <w:szCs w:val="24"/>
        </w:rPr>
        <w:t>summary was handed out to all of those present.</w:t>
      </w:r>
    </w:p>
    <w:p w:rsidR="00BB096E" w:rsidRDefault="00BB096E" w:rsidP="00BB096E">
      <w:pPr>
        <w:pStyle w:val="NoSpacing"/>
        <w:rPr>
          <w:rFonts w:ascii="Times New Roman" w:hAnsi="Times New Roman" w:cs="Times New Roman"/>
          <w:sz w:val="24"/>
          <w:szCs w:val="24"/>
        </w:rPr>
      </w:pPr>
    </w:p>
    <w:p w:rsidR="00BB096E" w:rsidRDefault="00BB096E" w:rsidP="00BB096E">
      <w:pPr>
        <w:autoSpaceDE w:val="0"/>
        <w:autoSpaceDN w:val="0"/>
        <w:adjustRightInd w:val="0"/>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w:t>
      </w:r>
      <w:r w:rsidR="00507095">
        <w:rPr>
          <w:rFonts w:ascii="Times New Roman" w:eastAsiaTheme="minorEastAsia" w:hAnsi="Times New Roman" w:cs="Times New Roman"/>
          <w:i/>
          <w:sz w:val="24"/>
          <w:szCs w:val="24"/>
        </w:rPr>
        <w:t>Sarah Sterling</w:t>
      </w:r>
      <w:r>
        <w:rPr>
          <w:rFonts w:ascii="Times New Roman" w:eastAsiaTheme="minorEastAsia" w:hAnsi="Times New Roman" w:cs="Times New Roman"/>
          <w:i/>
          <w:sz w:val="24"/>
          <w:szCs w:val="24"/>
        </w:rPr>
        <w:t xml:space="preserve"> </w:t>
      </w:r>
      <w:r w:rsidR="00667C9C">
        <w:rPr>
          <w:rFonts w:ascii="Times New Roman" w:eastAsiaTheme="minorEastAsia" w:hAnsi="Times New Roman" w:cs="Times New Roman"/>
          <w:i/>
          <w:sz w:val="24"/>
          <w:szCs w:val="24"/>
        </w:rPr>
        <w:t>entered at 2:4</w:t>
      </w:r>
      <w:r w:rsidR="00507095">
        <w:rPr>
          <w:rFonts w:ascii="Times New Roman" w:eastAsiaTheme="minorEastAsia" w:hAnsi="Times New Roman" w:cs="Times New Roman"/>
          <w:i/>
          <w:sz w:val="24"/>
          <w:szCs w:val="24"/>
        </w:rPr>
        <w:t>0</w:t>
      </w:r>
      <w:r>
        <w:rPr>
          <w:rFonts w:ascii="Times New Roman" w:eastAsiaTheme="minorEastAsia" w:hAnsi="Times New Roman" w:cs="Times New Roman"/>
          <w:i/>
          <w:sz w:val="24"/>
          <w:szCs w:val="24"/>
        </w:rPr>
        <w:t xml:space="preserve"> pm</w:t>
      </w:r>
      <w:r w:rsidR="00507095">
        <w:rPr>
          <w:rFonts w:ascii="Times New Roman" w:eastAsiaTheme="minorEastAsia" w:hAnsi="Times New Roman" w:cs="Times New Roman"/>
          <w:i/>
          <w:sz w:val="24"/>
          <w:szCs w:val="24"/>
        </w:rPr>
        <w:t xml:space="preserve"> and Jeff Rovitz entered at 2:49 pm</w:t>
      </w:r>
      <w:r>
        <w:rPr>
          <w:rFonts w:ascii="Times New Roman" w:eastAsiaTheme="minorEastAsia" w:hAnsi="Times New Roman" w:cs="Times New Roman"/>
          <w:i/>
          <w:sz w:val="24"/>
          <w:szCs w:val="24"/>
        </w:rPr>
        <w:t>]</w:t>
      </w:r>
    </w:p>
    <w:p w:rsidR="00507095" w:rsidRDefault="00507095" w:rsidP="00BB096E">
      <w:pPr>
        <w:autoSpaceDE w:val="0"/>
        <w:autoSpaceDN w:val="0"/>
        <w:adjustRightInd w:val="0"/>
        <w:spacing w:after="0" w:line="240" w:lineRule="auto"/>
        <w:rPr>
          <w:rFonts w:ascii="Times New Roman" w:eastAsiaTheme="minorEastAsia" w:hAnsi="Times New Roman" w:cs="Times New Roman"/>
          <w:i/>
          <w:sz w:val="24"/>
          <w:szCs w:val="24"/>
        </w:rPr>
      </w:pPr>
    </w:p>
    <w:p w:rsidR="00507095" w:rsidRDefault="002535F3" w:rsidP="00BB096E">
      <w:pPr>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Highlights of the audit are as follows:</w:t>
      </w:r>
    </w:p>
    <w:p w:rsidR="00BB096E" w:rsidRPr="006104C8" w:rsidRDefault="002535F3" w:rsidP="00AA19D0">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6104C8">
        <w:rPr>
          <w:rFonts w:ascii="Times New Roman" w:eastAsiaTheme="minorEastAsia" w:hAnsi="Times New Roman" w:cs="Times New Roman"/>
          <w:sz w:val="24"/>
          <w:szCs w:val="24"/>
        </w:rPr>
        <w:t xml:space="preserve">Executive Summary: an unmodified opinion will be issued; there were no </w:t>
      </w:r>
      <w:r w:rsidR="000A7CD0">
        <w:rPr>
          <w:rFonts w:ascii="Times New Roman" w:eastAsiaTheme="minorEastAsia" w:hAnsi="Times New Roman" w:cs="Times New Roman"/>
          <w:sz w:val="24"/>
          <w:szCs w:val="24"/>
        </w:rPr>
        <w:t xml:space="preserve">material </w:t>
      </w:r>
      <w:r w:rsidRPr="006104C8">
        <w:rPr>
          <w:rFonts w:ascii="Times New Roman" w:eastAsiaTheme="minorEastAsia" w:hAnsi="Times New Roman" w:cs="Times New Roman"/>
          <w:sz w:val="24"/>
          <w:szCs w:val="24"/>
        </w:rPr>
        <w:t>weaknesses or deficiencies</w:t>
      </w:r>
      <w:r w:rsidR="000A7CD0">
        <w:rPr>
          <w:rFonts w:ascii="Times New Roman" w:eastAsiaTheme="minorEastAsia" w:hAnsi="Times New Roman" w:cs="Times New Roman"/>
          <w:sz w:val="24"/>
          <w:szCs w:val="24"/>
        </w:rPr>
        <w:t xml:space="preserve"> identified</w:t>
      </w:r>
      <w:r w:rsidR="0087085C" w:rsidRPr="006104C8">
        <w:rPr>
          <w:rFonts w:ascii="Times New Roman" w:eastAsiaTheme="minorEastAsia" w:hAnsi="Times New Roman" w:cs="Times New Roman"/>
          <w:sz w:val="24"/>
          <w:szCs w:val="24"/>
        </w:rPr>
        <w:t xml:space="preserve">; current assets decreased primarily </w:t>
      </w:r>
      <w:r w:rsidR="000A7CD0">
        <w:rPr>
          <w:rFonts w:ascii="Times New Roman" w:eastAsiaTheme="minorEastAsia" w:hAnsi="Times New Roman" w:cs="Times New Roman"/>
          <w:sz w:val="24"/>
          <w:szCs w:val="24"/>
        </w:rPr>
        <w:t>as a result of</w:t>
      </w:r>
      <w:r w:rsidR="0087085C" w:rsidRPr="006104C8">
        <w:rPr>
          <w:rFonts w:ascii="Times New Roman" w:eastAsiaTheme="minorEastAsia" w:hAnsi="Times New Roman" w:cs="Times New Roman"/>
          <w:sz w:val="24"/>
          <w:szCs w:val="24"/>
        </w:rPr>
        <w:t xml:space="preserve"> a decrease in accounts receivable due to the timing of payment on vouchers and a decrease in investments caused by a volatile market; Net Property and Equipment increased due to the purchase of 2 vehicles, a phone system and server; liabilities remained fairly consistent; total operating revenue increased by $5</w:t>
      </w:r>
      <w:r w:rsidR="000A7CD0">
        <w:rPr>
          <w:rFonts w:ascii="Times New Roman" w:eastAsiaTheme="minorEastAsia" w:hAnsi="Times New Roman" w:cs="Times New Roman"/>
          <w:sz w:val="24"/>
          <w:szCs w:val="24"/>
        </w:rPr>
        <w:t>K</w:t>
      </w:r>
      <w:r w:rsidR="0087085C" w:rsidRPr="006104C8">
        <w:rPr>
          <w:rFonts w:ascii="Times New Roman" w:eastAsiaTheme="minorEastAsia" w:hAnsi="Times New Roman" w:cs="Times New Roman"/>
          <w:sz w:val="24"/>
          <w:szCs w:val="24"/>
        </w:rPr>
        <w:t xml:space="preserve">. </w:t>
      </w:r>
      <w:r w:rsidR="000A7CD0">
        <w:rPr>
          <w:rFonts w:ascii="Times New Roman" w:eastAsiaTheme="minorEastAsia" w:hAnsi="Times New Roman" w:cs="Times New Roman"/>
          <w:sz w:val="24"/>
          <w:szCs w:val="24"/>
        </w:rPr>
        <w:t>Ken McGivney</w:t>
      </w:r>
      <w:r w:rsidR="006104C8">
        <w:rPr>
          <w:rFonts w:ascii="Times New Roman" w:eastAsiaTheme="minorEastAsia" w:hAnsi="Times New Roman" w:cs="Times New Roman"/>
          <w:sz w:val="24"/>
          <w:szCs w:val="24"/>
        </w:rPr>
        <w:t xml:space="preserve"> stated that </w:t>
      </w:r>
      <w:r w:rsidR="000A7CD0">
        <w:rPr>
          <w:rFonts w:ascii="Times New Roman" w:eastAsiaTheme="minorEastAsia" w:hAnsi="Times New Roman" w:cs="Times New Roman"/>
          <w:sz w:val="24"/>
          <w:szCs w:val="24"/>
        </w:rPr>
        <w:t>he</w:t>
      </w:r>
      <w:r w:rsidR="000A7CD0">
        <w:rPr>
          <w:rFonts w:ascii="Times New Roman" w:eastAsiaTheme="minorEastAsia" w:hAnsi="Times New Roman" w:cs="Times New Roman"/>
          <w:sz w:val="24"/>
          <w:szCs w:val="24"/>
        </w:rPr>
        <w:t xml:space="preserve"> </w:t>
      </w:r>
      <w:r w:rsidR="006104C8">
        <w:rPr>
          <w:rFonts w:ascii="Times New Roman" w:eastAsiaTheme="minorEastAsia" w:hAnsi="Times New Roman" w:cs="Times New Roman"/>
          <w:sz w:val="24"/>
          <w:szCs w:val="24"/>
        </w:rPr>
        <w:t>audit</w:t>
      </w:r>
      <w:r w:rsidR="000A7CD0">
        <w:rPr>
          <w:rFonts w:ascii="Times New Roman" w:eastAsiaTheme="minorEastAsia" w:hAnsi="Times New Roman" w:cs="Times New Roman"/>
          <w:sz w:val="24"/>
          <w:szCs w:val="24"/>
        </w:rPr>
        <w:t>s</w:t>
      </w:r>
      <w:r w:rsidR="006104C8">
        <w:rPr>
          <w:rFonts w:ascii="Times New Roman" w:eastAsiaTheme="minorEastAsia" w:hAnsi="Times New Roman" w:cs="Times New Roman"/>
          <w:sz w:val="24"/>
          <w:szCs w:val="24"/>
        </w:rPr>
        <w:t xml:space="preserve"> 50 to 60 nonprofits</w:t>
      </w:r>
      <w:r w:rsidR="000A7CD0">
        <w:rPr>
          <w:rFonts w:ascii="Times New Roman" w:eastAsiaTheme="minorEastAsia" w:hAnsi="Times New Roman" w:cs="Times New Roman"/>
          <w:sz w:val="24"/>
          <w:szCs w:val="24"/>
        </w:rPr>
        <w:t xml:space="preserve"> per year</w:t>
      </w:r>
      <w:r w:rsidR="006104C8">
        <w:rPr>
          <w:rFonts w:ascii="Times New Roman" w:eastAsiaTheme="minorEastAsia" w:hAnsi="Times New Roman" w:cs="Times New Roman"/>
          <w:sz w:val="24"/>
          <w:szCs w:val="24"/>
        </w:rPr>
        <w:t xml:space="preserve">, and </w:t>
      </w:r>
      <w:r w:rsidR="0087085C" w:rsidRPr="006104C8">
        <w:rPr>
          <w:rFonts w:ascii="Times New Roman" w:eastAsiaTheme="minorEastAsia" w:hAnsi="Times New Roman" w:cs="Times New Roman"/>
          <w:sz w:val="24"/>
          <w:szCs w:val="24"/>
        </w:rPr>
        <w:t xml:space="preserve">John Ray, Fiscal Manager, </w:t>
      </w:r>
      <w:r w:rsidR="006104C8" w:rsidRPr="006104C8">
        <w:rPr>
          <w:rFonts w:ascii="Times New Roman" w:eastAsiaTheme="minorEastAsia" w:hAnsi="Times New Roman" w:cs="Times New Roman"/>
          <w:sz w:val="24"/>
          <w:szCs w:val="24"/>
        </w:rPr>
        <w:t xml:space="preserve">provided one of the </w:t>
      </w:r>
      <w:r w:rsidR="000A7CD0" w:rsidRPr="006104C8">
        <w:rPr>
          <w:rFonts w:ascii="Times New Roman" w:eastAsiaTheme="minorEastAsia" w:hAnsi="Times New Roman" w:cs="Times New Roman"/>
          <w:sz w:val="24"/>
          <w:szCs w:val="24"/>
        </w:rPr>
        <w:t>mo</w:t>
      </w:r>
      <w:r w:rsidR="000A7CD0">
        <w:rPr>
          <w:rFonts w:ascii="Times New Roman" w:eastAsiaTheme="minorEastAsia" w:hAnsi="Times New Roman" w:cs="Times New Roman"/>
          <w:sz w:val="24"/>
          <w:szCs w:val="24"/>
        </w:rPr>
        <w:t xml:space="preserve">st </w:t>
      </w:r>
      <w:r w:rsidR="006104C8" w:rsidRPr="006104C8">
        <w:rPr>
          <w:rFonts w:ascii="Times New Roman" w:eastAsiaTheme="minorEastAsia" w:hAnsi="Times New Roman" w:cs="Times New Roman"/>
          <w:sz w:val="24"/>
          <w:szCs w:val="24"/>
        </w:rPr>
        <w:t>detailed preparations for the audit</w:t>
      </w:r>
      <w:r w:rsidR="000A7CD0">
        <w:rPr>
          <w:rFonts w:ascii="Times New Roman" w:eastAsiaTheme="minorEastAsia" w:hAnsi="Times New Roman" w:cs="Times New Roman"/>
          <w:sz w:val="24"/>
          <w:szCs w:val="24"/>
        </w:rPr>
        <w:t xml:space="preserve"> of any agency</w:t>
      </w:r>
      <w:r w:rsidR="006104C8" w:rsidRPr="006104C8">
        <w:rPr>
          <w:rFonts w:ascii="Times New Roman" w:eastAsiaTheme="minorEastAsia" w:hAnsi="Times New Roman" w:cs="Times New Roman"/>
          <w:sz w:val="24"/>
          <w:szCs w:val="24"/>
        </w:rPr>
        <w:t xml:space="preserve">. </w:t>
      </w:r>
    </w:p>
    <w:p w:rsidR="006104C8" w:rsidRPr="00426B92" w:rsidRDefault="006104C8" w:rsidP="00AA19D0">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Required Communications: </w:t>
      </w:r>
      <w:r w:rsidR="009B2F5F">
        <w:rPr>
          <w:rFonts w:ascii="Times New Roman" w:eastAsiaTheme="minorEastAsia" w:hAnsi="Times New Roman" w:cs="Times New Roman"/>
          <w:sz w:val="24"/>
          <w:szCs w:val="24"/>
        </w:rPr>
        <w:t>there are new accounting pronouncements to allow for more transparency; additional disclosures</w:t>
      </w:r>
      <w:r w:rsidR="00426B92">
        <w:rPr>
          <w:rFonts w:ascii="Times New Roman" w:eastAsiaTheme="minorEastAsia" w:hAnsi="Times New Roman" w:cs="Times New Roman"/>
          <w:sz w:val="24"/>
          <w:szCs w:val="24"/>
        </w:rPr>
        <w:t>; no disagreements or concerns.</w:t>
      </w:r>
    </w:p>
    <w:p w:rsidR="00426B92" w:rsidRPr="00EC46FB" w:rsidRDefault="00426B92" w:rsidP="00AA19D0">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t>Statement of Financial Position: 5 year trend was provided for 2014-2018; $100</w:t>
      </w:r>
      <w:r w:rsidR="000A7CD0">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 xml:space="preserve"> increase in net assets; decrease in grants and accounts receivable due to timing; spike in accounts payable due to equipment </w:t>
      </w:r>
      <w:proofErr w:type="gramStart"/>
      <w:r>
        <w:rPr>
          <w:rFonts w:ascii="Times New Roman" w:eastAsiaTheme="minorEastAsia" w:hAnsi="Times New Roman" w:cs="Times New Roman"/>
          <w:sz w:val="24"/>
          <w:szCs w:val="24"/>
        </w:rPr>
        <w:t>purchases</w:t>
      </w:r>
      <w:proofErr w:type="gramEnd"/>
      <w:r w:rsidR="00EC46FB">
        <w:rPr>
          <w:rFonts w:ascii="Times New Roman" w:eastAsiaTheme="minorEastAsia" w:hAnsi="Times New Roman" w:cs="Times New Roman"/>
          <w:sz w:val="24"/>
          <w:szCs w:val="24"/>
        </w:rPr>
        <w:t>.</w:t>
      </w:r>
    </w:p>
    <w:p w:rsidR="00EC46FB" w:rsidRPr="00EC46FB" w:rsidRDefault="00EC46FB" w:rsidP="00AA19D0">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t>Statements of Activities: increase in revenue; operating expenses are comparable year over year.</w:t>
      </w:r>
    </w:p>
    <w:p w:rsidR="00426B92" w:rsidRPr="00625DAB" w:rsidRDefault="00EC46FB" w:rsidP="004E194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EC46FB">
        <w:rPr>
          <w:rFonts w:ascii="Times New Roman" w:eastAsiaTheme="minorEastAsia" w:hAnsi="Times New Roman" w:cs="Times New Roman"/>
          <w:sz w:val="24"/>
          <w:szCs w:val="24"/>
        </w:rPr>
        <w:t>Financial Statement Trends: the Consortium</w:t>
      </w:r>
      <w:r>
        <w:rPr>
          <w:rFonts w:ascii="Times New Roman" w:eastAsiaTheme="minorEastAsia" w:hAnsi="Times New Roman" w:cs="Times New Roman"/>
          <w:sz w:val="24"/>
          <w:szCs w:val="24"/>
        </w:rPr>
        <w:t xml:space="preserve">’s </w:t>
      </w:r>
      <w:r w:rsidR="000A7CD0">
        <w:rPr>
          <w:rFonts w:ascii="Times New Roman" w:eastAsiaTheme="minorEastAsia" w:hAnsi="Times New Roman" w:cs="Times New Roman"/>
          <w:sz w:val="24"/>
          <w:szCs w:val="24"/>
        </w:rPr>
        <w:t xml:space="preserve">liquidity </w:t>
      </w:r>
      <w:r>
        <w:rPr>
          <w:rFonts w:ascii="Times New Roman" w:eastAsiaTheme="minorEastAsia" w:hAnsi="Times New Roman" w:cs="Times New Roman"/>
          <w:sz w:val="24"/>
          <w:szCs w:val="24"/>
        </w:rPr>
        <w:t>ratio for 2018 is 4.48 which</w:t>
      </w:r>
      <w:r w:rsidRPr="00EC46FB">
        <w:rPr>
          <w:rFonts w:ascii="Times New Roman" w:eastAsiaTheme="minorEastAsia" w:hAnsi="Times New Roman" w:cs="Times New Roman"/>
          <w:sz w:val="24"/>
          <w:szCs w:val="24"/>
        </w:rPr>
        <w:t xml:space="preserve"> exceeds the recommended ratio of 1.00 for liquidity</w:t>
      </w:r>
      <w:r w:rsidR="00625DAB">
        <w:rPr>
          <w:rFonts w:ascii="Times New Roman" w:eastAsiaTheme="minorEastAsia" w:hAnsi="Times New Roman" w:cs="Times New Roman"/>
          <w:sz w:val="24"/>
          <w:szCs w:val="24"/>
        </w:rPr>
        <w:t xml:space="preserve">; the Consortium’s operating revenue to expense </w:t>
      </w:r>
      <w:r w:rsidR="002E00C7">
        <w:rPr>
          <w:rFonts w:ascii="Times New Roman" w:eastAsiaTheme="minorEastAsia" w:hAnsi="Times New Roman" w:cs="Times New Roman"/>
          <w:sz w:val="24"/>
          <w:szCs w:val="24"/>
        </w:rPr>
        <w:t xml:space="preserve">ratio </w:t>
      </w:r>
      <w:r w:rsidR="00625DAB">
        <w:rPr>
          <w:rFonts w:ascii="Times New Roman" w:eastAsiaTheme="minorEastAsia" w:hAnsi="Times New Roman" w:cs="Times New Roman"/>
          <w:sz w:val="24"/>
          <w:szCs w:val="24"/>
        </w:rPr>
        <w:t>is good</w:t>
      </w:r>
      <w:r w:rsidR="00265FCF">
        <w:rPr>
          <w:rFonts w:ascii="Times New Roman" w:eastAsiaTheme="minorEastAsia" w:hAnsi="Times New Roman" w:cs="Times New Roman"/>
          <w:sz w:val="24"/>
          <w:szCs w:val="24"/>
        </w:rPr>
        <w:t>.</w:t>
      </w:r>
    </w:p>
    <w:p w:rsidR="00625DAB" w:rsidRPr="00562A01" w:rsidRDefault="00625DAB" w:rsidP="004E194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t>Liquidity: some decline in liquid assets due to timing of bills paid and accounts receivable; the Consortium does have a line of credit.</w:t>
      </w:r>
    </w:p>
    <w:p w:rsidR="00562A01" w:rsidRPr="00562A01" w:rsidRDefault="00562A01" w:rsidP="004E194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t>Notice 2018-99 Parking Expenses for Qualified Transportation Fringe: management has determined that this is not applicable to the Consortium.</w:t>
      </w:r>
    </w:p>
    <w:p w:rsidR="00562A01" w:rsidRPr="009A726B" w:rsidRDefault="00562A01" w:rsidP="004E1943">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lastRenderedPageBreak/>
        <w:t>Lease Accounting: changes are coming; John Ray will be assisted with this.</w:t>
      </w:r>
    </w:p>
    <w:p w:rsidR="00EC46FB" w:rsidRPr="00EC46FB" w:rsidRDefault="00EC46FB" w:rsidP="00EC46FB">
      <w:pPr>
        <w:pStyle w:val="ListParagraph"/>
        <w:autoSpaceDE w:val="0"/>
        <w:autoSpaceDN w:val="0"/>
        <w:adjustRightInd w:val="0"/>
        <w:spacing w:after="0" w:line="240" w:lineRule="auto"/>
        <w:rPr>
          <w:rFonts w:ascii="Times New Roman" w:hAnsi="Times New Roman" w:cs="Times New Roman"/>
          <w:sz w:val="24"/>
          <w:szCs w:val="24"/>
        </w:rPr>
      </w:pPr>
    </w:p>
    <w:p w:rsidR="00BB096E" w:rsidRPr="00A85B6B" w:rsidRDefault="00BB096E" w:rsidP="00BB096E">
      <w:pPr>
        <w:pStyle w:val="NoSpacing"/>
        <w:rPr>
          <w:rFonts w:ascii="Times New Roman" w:hAnsi="Times New Roman" w:cs="Times New Roman"/>
          <w:b/>
          <w:sz w:val="24"/>
          <w:szCs w:val="24"/>
        </w:rPr>
      </w:pPr>
      <w:r>
        <w:rPr>
          <w:rFonts w:ascii="Times New Roman" w:hAnsi="Times New Roman" w:cs="Times New Roman"/>
          <w:sz w:val="24"/>
          <w:szCs w:val="24"/>
        </w:rPr>
        <w:t>Following the presentation of the audit</w:t>
      </w:r>
      <w:r w:rsidR="009A726B">
        <w:rPr>
          <w:rFonts w:ascii="Times New Roman" w:hAnsi="Times New Roman" w:cs="Times New Roman"/>
          <w:sz w:val="24"/>
          <w:szCs w:val="24"/>
        </w:rPr>
        <w:t xml:space="preserve">, </w:t>
      </w:r>
      <w:r w:rsidRPr="00A85B6B">
        <w:rPr>
          <w:rFonts w:ascii="Times New Roman" w:hAnsi="Times New Roman" w:cs="Times New Roman"/>
          <w:b/>
          <w:sz w:val="24"/>
          <w:szCs w:val="24"/>
        </w:rPr>
        <w:t xml:space="preserve">a motion was made to enter an Executive Session by </w:t>
      </w:r>
      <w:r w:rsidR="009A726B" w:rsidRPr="00A85B6B">
        <w:rPr>
          <w:rFonts w:ascii="Times New Roman" w:hAnsi="Times New Roman" w:cs="Times New Roman"/>
          <w:b/>
          <w:sz w:val="24"/>
          <w:szCs w:val="24"/>
        </w:rPr>
        <w:t>Linda Tripp</w:t>
      </w:r>
      <w:r w:rsidRPr="00A85B6B">
        <w:rPr>
          <w:rFonts w:ascii="Times New Roman" w:hAnsi="Times New Roman" w:cs="Times New Roman"/>
          <w:b/>
          <w:sz w:val="24"/>
          <w:szCs w:val="24"/>
        </w:rPr>
        <w:t xml:space="preserve"> and seconded by </w:t>
      </w:r>
      <w:r w:rsidR="009A726B" w:rsidRPr="00A85B6B">
        <w:rPr>
          <w:rFonts w:ascii="Times New Roman" w:hAnsi="Times New Roman" w:cs="Times New Roman"/>
          <w:b/>
          <w:sz w:val="24"/>
          <w:szCs w:val="24"/>
        </w:rPr>
        <w:t>Chelly Hegan</w:t>
      </w:r>
      <w:r w:rsidRPr="00A85B6B">
        <w:rPr>
          <w:rFonts w:ascii="Times New Roman" w:hAnsi="Times New Roman" w:cs="Times New Roman"/>
          <w:b/>
          <w:sz w:val="24"/>
          <w:szCs w:val="24"/>
        </w:rPr>
        <w:t>.</w:t>
      </w:r>
    </w:p>
    <w:p w:rsidR="00BB096E" w:rsidRDefault="00BB096E" w:rsidP="00BB096E">
      <w:pPr>
        <w:pStyle w:val="NoSpacing"/>
        <w:rPr>
          <w:rFonts w:ascii="Times New Roman" w:hAnsi="Times New Roman" w:cs="Times New Roman"/>
          <w:sz w:val="24"/>
          <w:szCs w:val="24"/>
        </w:rPr>
      </w:pPr>
    </w:p>
    <w:p w:rsidR="00BB096E" w:rsidRDefault="00BB096E" w:rsidP="00BB096E">
      <w:pPr>
        <w:pStyle w:val="NoSpacing"/>
        <w:rPr>
          <w:rFonts w:ascii="Times New Roman" w:hAnsi="Times New Roman" w:cs="Times New Roman"/>
          <w:sz w:val="24"/>
          <w:szCs w:val="24"/>
        </w:rPr>
      </w:pPr>
      <w:r>
        <w:rPr>
          <w:rFonts w:ascii="Times New Roman" w:hAnsi="Times New Roman" w:cs="Times New Roman"/>
          <w:i/>
          <w:sz w:val="24"/>
          <w:szCs w:val="24"/>
        </w:rPr>
        <w:t>Staff members Claire Parde, John Ray</w:t>
      </w:r>
      <w:r w:rsidR="009A726B">
        <w:rPr>
          <w:rFonts w:ascii="Times New Roman" w:hAnsi="Times New Roman" w:cs="Times New Roman"/>
          <w:i/>
          <w:sz w:val="24"/>
          <w:szCs w:val="24"/>
        </w:rPr>
        <w:t xml:space="preserve"> and</w:t>
      </w:r>
      <w:r>
        <w:rPr>
          <w:rFonts w:ascii="Times New Roman" w:hAnsi="Times New Roman" w:cs="Times New Roman"/>
          <w:i/>
          <w:sz w:val="24"/>
          <w:szCs w:val="24"/>
        </w:rPr>
        <w:t xml:space="preserve"> Lisa Thomas excused themselves from the meeting at </w:t>
      </w:r>
      <w:r w:rsidR="00667C9C">
        <w:rPr>
          <w:rFonts w:ascii="Times New Roman" w:hAnsi="Times New Roman" w:cs="Times New Roman"/>
          <w:i/>
          <w:sz w:val="24"/>
          <w:szCs w:val="24"/>
        </w:rPr>
        <w:t>2:5</w:t>
      </w:r>
      <w:r w:rsidR="009A726B">
        <w:rPr>
          <w:rFonts w:ascii="Times New Roman" w:hAnsi="Times New Roman" w:cs="Times New Roman"/>
          <w:i/>
          <w:sz w:val="24"/>
          <w:szCs w:val="24"/>
        </w:rPr>
        <w:t>2</w:t>
      </w:r>
      <w:r w:rsidR="00667C9C">
        <w:rPr>
          <w:rFonts w:ascii="Times New Roman" w:hAnsi="Times New Roman" w:cs="Times New Roman"/>
          <w:i/>
          <w:sz w:val="24"/>
          <w:szCs w:val="24"/>
        </w:rPr>
        <w:t xml:space="preserve"> p</w:t>
      </w:r>
      <w:r>
        <w:rPr>
          <w:rFonts w:ascii="Times New Roman" w:hAnsi="Times New Roman" w:cs="Times New Roman"/>
          <w:i/>
          <w:sz w:val="24"/>
          <w:szCs w:val="24"/>
        </w:rPr>
        <w:t>m</w:t>
      </w:r>
      <w:r w:rsidR="009A726B">
        <w:rPr>
          <w:rFonts w:ascii="Times New Roman" w:hAnsi="Times New Roman" w:cs="Times New Roman"/>
          <w:i/>
          <w:sz w:val="24"/>
          <w:szCs w:val="24"/>
        </w:rPr>
        <w:t>.</w:t>
      </w:r>
    </w:p>
    <w:p w:rsidR="00BB096E" w:rsidRDefault="00BB096E" w:rsidP="00BB096E">
      <w:pPr>
        <w:pStyle w:val="NoSpacing"/>
        <w:rPr>
          <w:rFonts w:ascii="Times New Roman" w:hAnsi="Times New Roman" w:cs="Times New Roman"/>
          <w:sz w:val="24"/>
          <w:szCs w:val="24"/>
        </w:rPr>
      </w:pPr>
    </w:p>
    <w:p w:rsidR="00BB096E" w:rsidRPr="00A85B6B" w:rsidRDefault="00CF290F" w:rsidP="00BB096E">
      <w:pPr>
        <w:pStyle w:val="NoSpacing"/>
        <w:rPr>
          <w:rFonts w:ascii="Times New Roman" w:hAnsi="Times New Roman" w:cs="Times New Roman"/>
          <w:b/>
          <w:sz w:val="24"/>
          <w:szCs w:val="24"/>
        </w:rPr>
      </w:pPr>
      <w:r w:rsidRPr="00A85B6B">
        <w:rPr>
          <w:rFonts w:ascii="Times New Roman" w:hAnsi="Times New Roman" w:cs="Times New Roman"/>
          <w:b/>
          <w:sz w:val="24"/>
          <w:szCs w:val="24"/>
        </w:rPr>
        <w:t xml:space="preserve">A motion was made </w:t>
      </w:r>
      <w:r w:rsidR="00BB096E" w:rsidRPr="00A85B6B">
        <w:rPr>
          <w:rFonts w:ascii="Times New Roman" w:hAnsi="Times New Roman" w:cs="Times New Roman"/>
          <w:b/>
          <w:sz w:val="24"/>
          <w:szCs w:val="24"/>
        </w:rPr>
        <w:t xml:space="preserve">to conclude the Executive Session by </w:t>
      </w:r>
      <w:r w:rsidR="00667C9C" w:rsidRPr="00A85B6B">
        <w:rPr>
          <w:rFonts w:ascii="Times New Roman" w:hAnsi="Times New Roman" w:cs="Times New Roman"/>
          <w:b/>
          <w:sz w:val="24"/>
          <w:szCs w:val="24"/>
        </w:rPr>
        <w:t>Michael Cole</w:t>
      </w:r>
      <w:r w:rsidR="00BB096E" w:rsidRPr="00A85B6B">
        <w:rPr>
          <w:rFonts w:ascii="Times New Roman" w:hAnsi="Times New Roman" w:cs="Times New Roman"/>
          <w:b/>
          <w:sz w:val="24"/>
          <w:szCs w:val="24"/>
        </w:rPr>
        <w:t xml:space="preserve"> and seconded by </w:t>
      </w:r>
      <w:r w:rsidR="009A726B" w:rsidRPr="00A85B6B">
        <w:rPr>
          <w:rFonts w:ascii="Times New Roman" w:hAnsi="Times New Roman" w:cs="Times New Roman"/>
          <w:b/>
          <w:sz w:val="24"/>
          <w:szCs w:val="24"/>
        </w:rPr>
        <w:t>James Campion</w:t>
      </w:r>
      <w:r w:rsidR="00BB096E" w:rsidRPr="00A85B6B">
        <w:rPr>
          <w:rFonts w:ascii="Times New Roman" w:hAnsi="Times New Roman" w:cs="Times New Roman"/>
          <w:b/>
          <w:sz w:val="24"/>
          <w:szCs w:val="24"/>
        </w:rPr>
        <w:t>.</w:t>
      </w:r>
    </w:p>
    <w:p w:rsidR="00BB096E" w:rsidRDefault="00BB096E" w:rsidP="00BB096E">
      <w:pPr>
        <w:pStyle w:val="NoSpacing"/>
        <w:rPr>
          <w:rFonts w:ascii="Times New Roman" w:hAnsi="Times New Roman" w:cs="Times New Roman"/>
          <w:sz w:val="24"/>
          <w:szCs w:val="24"/>
        </w:rPr>
      </w:pPr>
    </w:p>
    <w:p w:rsidR="00BB096E" w:rsidRDefault="00BB096E" w:rsidP="00BB096E">
      <w:pPr>
        <w:pStyle w:val="NoSpacing"/>
        <w:rPr>
          <w:rFonts w:ascii="Times New Roman" w:hAnsi="Times New Roman" w:cs="Times New Roman"/>
          <w:i/>
          <w:sz w:val="24"/>
          <w:szCs w:val="24"/>
        </w:rPr>
      </w:pPr>
      <w:r>
        <w:rPr>
          <w:rFonts w:ascii="Times New Roman" w:hAnsi="Times New Roman" w:cs="Times New Roman"/>
          <w:i/>
          <w:sz w:val="24"/>
          <w:szCs w:val="24"/>
        </w:rPr>
        <w:t xml:space="preserve">Upon conclusion of the Executive Session at </w:t>
      </w:r>
      <w:r w:rsidR="00667C9C">
        <w:rPr>
          <w:rFonts w:ascii="Times New Roman" w:hAnsi="Times New Roman" w:cs="Times New Roman"/>
          <w:i/>
          <w:sz w:val="24"/>
          <w:szCs w:val="24"/>
        </w:rPr>
        <w:t>2:5</w:t>
      </w:r>
      <w:r w:rsidR="009A726B">
        <w:rPr>
          <w:rFonts w:ascii="Times New Roman" w:hAnsi="Times New Roman" w:cs="Times New Roman"/>
          <w:i/>
          <w:sz w:val="24"/>
          <w:szCs w:val="24"/>
        </w:rPr>
        <w:t>9</w:t>
      </w:r>
      <w:r w:rsidR="00667C9C">
        <w:rPr>
          <w:rFonts w:ascii="Times New Roman" w:hAnsi="Times New Roman" w:cs="Times New Roman"/>
          <w:i/>
          <w:sz w:val="24"/>
          <w:szCs w:val="24"/>
        </w:rPr>
        <w:t xml:space="preserve"> pm</w:t>
      </w:r>
      <w:r w:rsidR="00CF290F">
        <w:rPr>
          <w:rFonts w:ascii="Times New Roman" w:hAnsi="Times New Roman" w:cs="Times New Roman"/>
          <w:i/>
          <w:sz w:val="24"/>
          <w:szCs w:val="24"/>
        </w:rPr>
        <w:t>,</w:t>
      </w:r>
      <w:r>
        <w:rPr>
          <w:rFonts w:ascii="Times New Roman" w:hAnsi="Times New Roman" w:cs="Times New Roman"/>
          <w:i/>
          <w:sz w:val="24"/>
          <w:szCs w:val="24"/>
        </w:rPr>
        <w:t xml:space="preserve"> Claire Parde, Lisa Thomas and </w:t>
      </w:r>
      <w:r w:rsidR="009A726B">
        <w:rPr>
          <w:rFonts w:ascii="Times New Roman" w:hAnsi="Times New Roman" w:cs="Times New Roman"/>
          <w:i/>
          <w:sz w:val="24"/>
          <w:szCs w:val="24"/>
        </w:rPr>
        <w:t>John Ray</w:t>
      </w:r>
      <w:r>
        <w:rPr>
          <w:rFonts w:ascii="Times New Roman" w:hAnsi="Times New Roman" w:cs="Times New Roman"/>
          <w:i/>
          <w:sz w:val="24"/>
          <w:szCs w:val="24"/>
        </w:rPr>
        <w:t xml:space="preserve"> returned to the meeting. </w:t>
      </w:r>
    </w:p>
    <w:p w:rsidR="00C82EB4" w:rsidRDefault="00C82EB4" w:rsidP="00BB096E">
      <w:pPr>
        <w:pStyle w:val="NoSpacing"/>
        <w:rPr>
          <w:rFonts w:ascii="Times New Roman" w:hAnsi="Times New Roman" w:cs="Times New Roman"/>
          <w:i/>
          <w:sz w:val="24"/>
          <w:szCs w:val="24"/>
        </w:rPr>
      </w:pPr>
    </w:p>
    <w:p w:rsidR="00C82EB4" w:rsidRDefault="00C82EB4" w:rsidP="00BB096E">
      <w:pPr>
        <w:pStyle w:val="NoSpacing"/>
        <w:rPr>
          <w:rFonts w:ascii="Times New Roman" w:hAnsi="Times New Roman" w:cs="Times New Roman"/>
          <w:sz w:val="24"/>
          <w:szCs w:val="24"/>
        </w:rPr>
      </w:pPr>
      <w:r>
        <w:rPr>
          <w:rFonts w:ascii="Times New Roman" w:hAnsi="Times New Roman" w:cs="Times New Roman"/>
          <w:sz w:val="24"/>
          <w:szCs w:val="24"/>
        </w:rPr>
        <w:t xml:space="preserve">Robin Andrews mentioned that during the Executive Session, it was </w:t>
      </w:r>
      <w:r w:rsidR="000A7CD0">
        <w:rPr>
          <w:rFonts w:ascii="Times New Roman" w:hAnsi="Times New Roman" w:cs="Times New Roman"/>
          <w:sz w:val="24"/>
          <w:szCs w:val="24"/>
        </w:rPr>
        <w:t xml:space="preserve">again </w:t>
      </w:r>
      <w:r>
        <w:rPr>
          <w:rFonts w:ascii="Times New Roman" w:hAnsi="Times New Roman" w:cs="Times New Roman"/>
          <w:sz w:val="24"/>
          <w:szCs w:val="24"/>
        </w:rPr>
        <w:t xml:space="preserve">noted what a great job John Ray did in preparing for the audit. </w:t>
      </w:r>
    </w:p>
    <w:p w:rsidR="00C82EB4" w:rsidRDefault="00C82EB4" w:rsidP="00BB096E">
      <w:pPr>
        <w:pStyle w:val="NoSpacing"/>
        <w:rPr>
          <w:rFonts w:ascii="Times New Roman" w:hAnsi="Times New Roman" w:cs="Times New Roman"/>
          <w:sz w:val="24"/>
          <w:szCs w:val="24"/>
        </w:rPr>
      </w:pPr>
    </w:p>
    <w:p w:rsidR="00D47FE4" w:rsidRDefault="00C82EB4" w:rsidP="00BB096E">
      <w:pPr>
        <w:pStyle w:val="NoSpacing"/>
        <w:rPr>
          <w:rFonts w:ascii="Times New Roman" w:hAnsi="Times New Roman" w:cs="Times New Roman"/>
          <w:sz w:val="24"/>
          <w:szCs w:val="24"/>
        </w:rPr>
      </w:pPr>
      <w:r>
        <w:rPr>
          <w:rFonts w:ascii="Times New Roman" w:hAnsi="Times New Roman" w:cs="Times New Roman"/>
          <w:sz w:val="24"/>
          <w:szCs w:val="24"/>
        </w:rPr>
        <w:t xml:space="preserve">A question </w:t>
      </w:r>
      <w:r w:rsidR="0008778D">
        <w:rPr>
          <w:rFonts w:ascii="Times New Roman" w:hAnsi="Times New Roman" w:cs="Times New Roman"/>
          <w:sz w:val="24"/>
          <w:szCs w:val="24"/>
        </w:rPr>
        <w:t>was raised</w:t>
      </w:r>
      <w:r>
        <w:rPr>
          <w:rFonts w:ascii="Times New Roman" w:hAnsi="Times New Roman" w:cs="Times New Roman"/>
          <w:sz w:val="24"/>
          <w:szCs w:val="24"/>
        </w:rPr>
        <w:t xml:space="preserve"> about </w:t>
      </w:r>
      <w:r w:rsidR="002E00C7">
        <w:rPr>
          <w:rFonts w:ascii="Times New Roman" w:hAnsi="Times New Roman" w:cs="Times New Roman"/>
          <w:sz w:val="24"/>
          <w:szCs w:val="24"/>
        </w:rPr>
        <w:t xml:space="preserve">the distinction between </w:t>
      </w:r>
      <w:r>
        <w:rPr>
          <w:rFonts w:ascii="Times New Roman" w:hAnsi="Times New Roman" w:cs="Times New Roman"/>
          <w:sz w:val="24"/>
          <w:szCs w:val="24"/>
        </w:rPr>
        <w:t xml:space="preserve">net assets with donor restrictions and </w:t>
      </w:r>
      <w:r w:rsidR="002E00C7">
        <w:rPr>
          <w:rFonts w:ascii="Times New Roman" w:hAnsi="Times New Roman" w:cs="Times New Roman"/>
          <w:sz w:val="24"/>
          <w:szCs w:val="24"/>
        </w:rPr>
        <w:t xml:space="preserve">those </w:t>
      </w:r>
      <w:r>
        <w:rPr>
          <w:rFonts w:ascii="Times New Roman" w:hAnsi="Times New Roman" w:cs="Times New Roman"/>
          <w:sz w:val="24"/>
          <w:szCs w:val="24"/>
        </w:rPr>
        <w:t xml:space="preserve">without donor restrictions. </w:t>
      </w:r>
      <w:r w:rsidR="002E00C7">
        <w:rPr>
          <w:rFonts w:ascii="Times New Roman" w:hAnsi="Times New Roman" w:cs="Times New Roman"/>
          <w:sz w:val="24"/>
          <w:szCs w:val="24"/>
        </w:rPr>
        <w:t>Board members wanted to know h</w:t>
      </w:r>
      <w:r>
        <w:rPr>
          <w:rFonts w:ascii="Times New Roman" w:hAnsi="Times New Roman" w:cs="Times New Roman"/>
          <w:sz w:val="24"/>
          <w:szCs w:val="24"/>
        </w:rPr>
        <w:t xml:space="preserve">ow the $31,984 </w:t>
      </w:r>
      <w:r w:rsidR="002E00C7">
        <w:rPr>
          <w:rFonts w:ascii="Times New Roman" w:hAnsi="Times New Roman" w:cs="Times New Roman"/>
          <w:sz w:val="24"/>
          <w:szCs w:val="24"/>
        </w:rPr>
        <w:t xml:space="preserve">noted as being donor restricted </w:t>
      </w:r>
      <w:r>
        <w:rPr>
          <w:rFonts w:ascii="Times New Roman" w:hAnsi="Times New Roman" w:cs="Times New Roman"/>
          <w:sz w:val="24"/>
          <w:szCs w:val="24"/>
        </w:rPr>
        <w:t>differ</w:t>
      </w:r>
      <w:r w:rsidR="00900DD5">
        <w:rPr>
          <w:rFonts w:ascii="Times New Roman" w:hAnsi="Times New Roman" w:cs="Times New Roman"/>
          <w:sz w:val="24"/>
          <w:szCs w:val="24"/>
        </w:rPr>
        <w:t>ed</w:t>
      </w:r>
      <w:r>
        <w:rPr>
          <w:rFonts w:ascii="Times New Roman" w:hAnsi="Times New Roman" w:cs="Times New Roman"/>
          <w:sz w:val="24"/>
          <w:szCs w:val="24"/>
        </w:rPr>
        <w:t xml:space="preserve"> from grant funds</w:t>
      </w:r>
      <w:r w:rsidR="00900DD5">
        <w:rPr>
          <w:rFonts w:ascii="Times New Roman" w:hAnsi="Times New Roman" w:cs="Times New Roman"/>
          <w:sz w:val="24"/>
          <w:szCs w:val="24"/>
        </w:rPr>
        <w:t>.</w:t>
      </w:r>
      <w:r>
        <w:rPr>
          <w:rFonts w:ascii="Times New Roman" w:hAnsi="Times New Roman" w:cs="Times New Roman"/>
          <w:sz w:val="24"/>
          <w:szCs w:val="24"/>
        </w:rPr>
        <w:t xml:space="preserve"> </w:t>
      </w:r>
      <w:r w:rsidR="002E00C7">
        <w:rPr>
          <w:rFonts w:ascii="Times New Roman" w:hAnsi="Times New Roman" w:cs="Times New Roman"/>
          <w:sz w:val="24"/>
          <w:szCs w:val="24"/>
        </w:rPr>
        <w:t xml:space="preserve">Claire clarified that </w:t>
      </w:r>
      <w:r w:rsidR="00900DD5">
        <w:rPr>
          <w:rFonts w:ascii="Times New Roman" w:hAnsi="Times New Roman" w:cs="Times New Roman"/>
          <w:sz w:val="24"/>
          <w:szCs w:val="24"/>
        </w:rPr>
        <w:t xml:space="preserve">this amount was </w:t>
      </w:r>
      <w:r w:rsidR="002E00C7">
        <w:rPr>
          <w:rFonts w:ascii="Times New Roman" w:hAnsi="Times New Roman" w:cs="Times New Roman"/>
          <w:sz w:val="24"/>
          <w:szCs w:val="24"/>
        </w:rPr>
        <w:t xml:space="preserve">largely comprised of monies in the </w:t>
      </w:r>
      <w:r w:rsidR="00D47FE4">
        <w:rPr>
          <w:rFonts w:ascii="Times New Roman" w:hAnsi="Times New Roman" w:cs="Times New Roman"/>
          <w:sz w:val="24"/>
          <w:szCs w:val="24"/>
        </w:rPr>
        <w:t xml:space="preserve">Cancer and other Financial Assistance Funds. </w:t>
      </w:r>
      <w:r w:rsidR="000A7CD0">
        <w:rPr>
          <w:rFonts w:ascii="Times New Roman" w:hAnsi="Times New Roman" w:cs="Times New Roman"/>
          <w:sz w:val="24"/>
          <w:szCs w:val="24"/>
        </w:rPr>
        <w:t xml:space="preserve">Some board members questioned why contract dollars are not </w:t>
      </w:r>
      <w:r w:rsidR="0008778D">
        <w:rPr>
          <w:rFonts w:ascii="Times New Roman" w:hAnsi="Times New Roman" w:cs="Times New Roman"/>
          <w:sz w:val="24"/>
          <w:szCs w:val="24"/>
        </w:rPr>
        <w:t xml:space="preserve">also </w:t>
      </w:r>
      <w:r w:rsidR="000A7CD0">
        <w:rPr>
          <w:rFonts w:ascii="Times New Roman" w:hAnsi="Times New Roman" w:cs="Times New Roman"/>
          <w:sz w:val="24"/>
          <w:szCs w:val="24"/>
        </w:rPr>
        <w:t xml:space="preserve">considered “donor restricted.” </w:t>
      </w:r>
      <w:r w:rsidR="0008778D">
        <w:rPr>
          <w:rFonts w:ascii="Times New Roman" w:hAnsi="Times New Roman" w:cs="Times New Roman"/>
          <w:sz w:val="24"/>
          <w:szCs w:val="24"/>
        </w:rPr>
        <w:t xml:space="preserve">Contract dollars are not donated, but rather earned; in fact, most of our contracts operate on a cost-reimbursement basis, so funds are claimed after expenses are incurred. </w:t>
      </w:r>
      <w:r w:rsidR="00D47FE4">
        <w:rPr>
          <w:rFonts w:ascii="Times New Roman" w:hAnsi="Times New Roman" w:cs="Times New Roman"/>
          <w:sz w:val="24"/>
          <w:szCs w:val="24"/>
        </w:rPr>
        <w:t xml:space="preserve">Funds with donor restrictions </w:t>
      </w:r>
      <w:r w:rsidR="00900DD5">
        <w:rPr>
          <w:rFonts w:ascii="Times New Roman" w:hAnsi="Times New Roman" w:cs="Times New Roman"/>
          <w:sz w:val="24"/>
          <w:szCs w:val="24"/>
        </w:rPr>
        <w:t xml:space="preserve">are </w:t>
      </w:r>
      <w:r w:rsidR="0008778D">
        <w:rPr>
          <w:rFonts w:ascii="Times New Roman" w:hAnsi="Times New Roman" w:cs="Times New Roman"/>
          <w:sz w:val="24"/>
          <w:szCs w:val="24"/>
        </w:rPr>
        <w:t xml:space="preserve">donations that are </w:t>
      </w:r>
      <w:r w:rsidR="00900DD5">
        <w:rPr>
          <w:rFonts w:ascii="Times New Roman" w:hAnsi="Times New Roman" w:cs="Times New Roman"/>
          <w:sz w:val="24"/>
          <w:szCs w:val="24"/>
        </w:rPr>
        <w:t>typically made available up front, but their use is restricted to a c</w:t>
      </w:r>
      <w:r w:rsidR="00D47FE4">
        <w:rPr>
          <w:rFonts w:ascii="Times New Roman" w:hAnsi="Times New Roman" w:cs="Times New Roman"/>
          <w:sz w:val="24"/>
          <w:szCs w:val="24"/>
        </w:rPr>
        <w:t xml:space="preserve">ertain purpose as requested by the donor. </w:t>
      </w:r>
    </w:p>
    <w:p w:rsidR="0008778D" w:rsidRDefault="0008778D" w:rsidP="00BB096E">
      <w:pPr>
        <w:pStyle w:val="NoSpacing"/>
        <w:rPr>
          <w:rFonts w:ascii="Times New Roman" w:hAnsi="Times New Roman" w:cs="Times New Roman"/>
          <w:sz w:val="24"/>
          <w:szCs w:val="24"/>
        </w:rPr>
      </w:pPr>
    </w:p>
    <w:p w:rsidR="00D47FE4" w:rsidRDefault="002E00C7" w:rsidP="00BB096E">
      <w:pPr>
        <w:pStyle w:val="NoSpacing"/>
        <w:rPr>
          <w:rFonts w:ascii="Times New Roman" w:hAnsi="Times New Roman" w:cs="Times New Roman"/>
          <w:sz w:val="24"/>
          <w:szCs w:val="24"/>
        </w:rPr>
      </w:pPr>
      <w:r>
        <w:rPr>
          <w:rFonts w:ascii="Times New Roman" w:hAnsi="Times New Roman" w:cs="Times New Roman"/>
          <w:sz w:val="24"/>
          <w:szCs w:val="24"/>
        </w:rPr>
        <w:t>An inquiry was made about the C</w:t>
      </w:r>
      <w:r w:rsidR="00D47FE4">
        <w:rPr>
          <w:rFonts w:ascii="Times New Roman" w:hAnsi="Times New Roman" w:cs="Times New Roman"/>
          <w:sz w:val="24"/>
          <w:szCs w:val="24"/>
        </w:rPr>
        <w:t>onsortium</w:t>
      </w:r>
      <w:r w:rsidR="0008778D">
        <w:rPr>
          <w:rFonts w:ascii="Times New Roman" w:hAnsi="Times New Roman" w:cs="Times New Roman"/>
          <w:sz w:val="24"/>
          <w:szCs w:val="24"/>
        </w:rPr>
        <w:t>’s</w:t>
      </w:r>
      <w:r w:rsidR="00D47FE4">
        <w:rPr>
          <w:rFonts w:ascii="Times New Roman" w:hAnsi="Times New Roman" w:cs="Times New Roman"/>
          <w:sz w:val="24"/>
          <w:szCs w:val="24"/>
        </w:rPr>
        <w:t xml:space="preserve"> </w:t>
      </w:r>
      <w:r>
        <w:rPr>
          <w:rFonts w:ascii="Times New Roman" w:hAnsi="Times New Roman" w:cs="Times New Roman"/>
          <w:sz w:val="24"/>
          <w:szCs w:val="24"/>
        </w:rPr>
        <w:t>Admini</w:t>
      </w:r>
      <w:r w:rsidR="00EE6C18">
        <w:rPr>
          <w:rFonts w:ascii="Times New Roman" w:hAnsi="Times New Roman" w:cs="Times New Roman"/>
          <w:sz w:val="24"/>
          <w:szCs w:val="24"/>
        </w:rPr>
        <w:t xml:space="preserve">strative rate, which was </w:t>
      </w:r>
      <w:r w:rsidR="007512D9">
        <w:rPr>
          <w:rFonts w:ascii="Times New Roman" w:hAnsi="Times New Roman" w:cs="Times New Roman"/>
          <w:sz w:val="24"/>
          <w:szCs w:val="24"/>
        </w:rPr>
        <w:t>16.8%</w:t>
      </w:r>
      <w:r w:rsidR="00EE6C18">
        <w:rPr>
          <w:rFonts w:ascii="Times New Roman" w:hAnsi="Times New Roman" w:cs="Times New Roman"/>
          <w:sz w:val="24"/>
          <w:szCs w:val="24"/>
        </w:rPr>
        <w:t xml:space="preserve"> in 2018.  The agency is not subject to </w:t>
      </w:r>
      <w:r w:rsidR="007512D9">
        <w:rPr>
          <w:rFonts w:ascii="Times New Roman" w:hAnsi="Times New Roman" w:cs="Times New Roman"/>
          <w:sz w:val="24"/>
          <w:szCs w:val="24"/>
        </w:rPr>
        <w:t>Executive Orde</w:t>
      </w:r>
      <w:r w:rsidR="00EE6C18">
        <w:rPr>
          <w:rFonts w:ascii="Times New Roman" w:hAnsi="Times New Roman" w:cs="Times New Roman"/>
          <w:sz w:val="24"/>
          <w:szCs w:val="24"/>
        </w:rPr>
        <w:t>r 38.</w:t>
      </w:r>
    </w:p>
    <w:p w:rsidR="007512D9" w:rsidRDefault="007512D9" w:rsidP="00BB096E">
      <w:pPr>
        <w:pStyle w:val="NoSpacing"/>
        <w:rPr>
          <w:rFonts w:ascii="Times New Roman" w:hAnsi="Times New Roman" w:cs="Times New Roman"/>
          <w:sz w:val="24"/>
          <w:szCs w:val="24"/>
        </w:rPr>
      </w:pPr>
    </w:p>
    <w:p w:rsidR="007512D9" w:rsidRDefault="007512D9" w:rsidP="00BB096E">
      <w:pPr>
        <w:pStyle w:val="NoSpacing"/>
        <w:rPr>
          <w:rStyle w:val="ilfuvd"/>
          <w:rFonts w:ascii="Times New Roman" w:hAnsi="Times New Roman" w:cs="Times New Roman"/>
          <w:sz w:val="24"/>
          <w:szCs w:val="24"/>
        </w:rPr>
      </w:pPr>
      <w:r>
        <w:rPr>
          <w:rFonts w:ascii="Times New Roman" w:hAnsi="Times New Roman" w:cs="Times New Roman"/>
          <w:sz w:val="24"/>
          <w:szCs w:val="24"/>
        </w:rPr>
        <w:t xml:space="preserve">IRS 990: </w:t>
      </w:r>
      <w:r w:rsidRPr="007512D9">
        <w:rPr>
          <w:rStyle w:val="ilfuvd"/>
          <w:rFonts w:ascii="Times New Roman" w:hAnsi="Times New Roman" w:cs="Times New Roman"/>
          <w:sz w:val="24"/>
          <w:szCs w:val="24"/>
        </w:rPr>
        <w:t xml:space="preserve">the reporting </w:t>
      </w:r>
      <w:r w:rsidRPr="007512D9">
        <w:rPr>
          <w:rStyle w:val="ilfuvd"/>
          <w:rFonts w:ascii="Times New Roman" w:hAnsi="Times New Roman" w:cs="Times New Roman"/>
          <w:bCs/>
          <w:sz w:val="24"/>
          <w:szCs w:val="24"/>
        </w:rPr>
        <w:t>form</w:t>
      </w:r>
      <w:r w:rsidRPr="007512D9">
        <w:rPr>
          <w:rStyle w:val="ilfuvd"/>
          <w:rFonts w:ascii="Times New Roman" w:hAnsi="Times New Roman" w:cs="Times New Roman"/>
          <w:sz w:val="24"/>
          <w:szCs w:val="24"/>
        </w:rPr>
        <w:t xml:space="preserve"> that many federally tax-exempt organizations must file with the </w:t>
      </w:r>
      <w:r w:rsidRPr="007512D9">
        <w:rPr>
          <w:rStyle w:val="ilfuvd"/>
          <w:rFonts w:ascii="Times New Roman" w:hAnsi="Times New Roman" w:cs="Times New Roman"/>
          <w:bCs/>
          <w:sz w:val="24"/>
          <w:szCs w:val="24"/>
        </w:rPr>
        <w:t>IRS</w:t>
      </w:r>
      <w:r w:rsidRPr="007512D9">
        <w:rPr>
          <w:rStyle w:val="ilfuvd"/>
          <w:rFonts w:ascii="Times New Roman" w:hAnsi="Times New Roman" w:cs="Times New Roman"/>
          <w:sz w:val="24"/>
          <w:szCs w:val="24"/>
        </w:rPr>
        <w:t xml:space="preserve"> each year. This </w:t>
      </w:r>
      <w:r w:rsidRPr="007512D9">
        <w:rPr>
          <w:rStyle w:val="ilfuvd"/>
          <w:rFonts w:ascii="Times New Roman" w:hAnsi="Times New Roman" w:cs="Times New Roman"/>
          <w:bCs/>
          <w:sz w:val="24"/>
          <w:szCs w:val="24"/>
        </w:rPr>
        <w:t>form</w:t>
      </w:r>
      <w:r w:rsidRPr="007512D9">
        <w:rPr>
          <w:rStyle w:val="ilfuvd"/>
          <w:rFonts w:ascii="Times New Roman" w:hAnsi="Times New Roman" w:cs="Times New Roman"/>
          <w:sz w:val="24"/>
          <w:szCs w:val="24"/>
        </w:rPr>
        <w:t xml:space="preserve"> allows the </w:t>
      </w:r>
      <w:r w:rsidRPr="007512D9">
        <w:rPr>
          <w:rStyle w:val="ilfuvd"/>
          <w:rFonts w:ascii="Times New Roman" w:hAnsi="Times New Roman" w:cs="Times New Roman"/>
          <w:bCs/>
          <w:sz w:val="24"/>
          <w:szCs w:val="24"/>
        </w:rPr>
        <w:t>IRS</w:t>
      </w:r>
      <w:r w:rsidRPr="007512D9">
        <w:rPr>
          <w:rStyle w:val="ilfuvd"/>
          <w:rFonts w:ascii="Times New Roman" w:hAnsi="Times New Roman" w:cs="Times New Roman"/>
          <w:sz w:val="24"/>
          <w:szCs w:val="24"/>
        </w:rPr>
        <w:t xml:space="preserve"> and the general public to evaluate a nonprofit's operations; it includes information on the nonprofit's mission, programs, and finances.</w:t>
      </w:r>
      <w:r>
        <w:rPr>
          <w:rStyle w:val="ilfuvd"/>
          <w:rFonts w:ascii="Times New Roman" w:hAnsi="Times New Roman" w:cs="Times New Roman"/>
          <w:sz w:val="24"/>
          <w:szCs w:val="24"/>
        </w:rPr>
        <w:t xml:space="preserve"> Related party transactions are </w:t>
      </w:r>
      <w:r w:rsidR="0008778D">
        <w:rPr>
          <w:rStyle w:val="ilfuvd"/>
          <w:rFonts w:ascii="Times New Roman" w:hAnsi="Times New Roman" w:cs="Times New Roman"/>
          <w:sz w:val="24"/>
          <w:szCs w:val="24"/>
        </w:rPr>
        <w:t>examined</w:t>
      </w:r>
      <w:r w:rsidR="000E5D26">
        <w:rPr>
          <w:rStyle w:val="ilfuvd"/>
          <w:rFonts w:ascii="Times New Roman" w:hAnsi="Times New Roman" w:cs="Times New Roman"/>
          <w:sz w:val="24"/>
          <w:szCs w:val="24"/>
        </w:rPr>
        <w:t xml:space="preserve"> to determine any interest</w:t>
      </w:r>
      <w:r w:rsidR="0008778D">
        <w:rPr>
          <w:rStyle w:val="ilfuvd"/>
          <w:rFonts w:ascii="Times New Roman" w:hAnsi="Times New Roman" w:cs="Times New Roman"/>
          <w:sz w:val="24"/>
          <w:szCs w:val="24"/>
        </w:rPr>
        <w:t xml:space="preserve">s that could lead to </w:t>
      </w:r>
      <w:r w:rsidR="000E5D26">
        <w:rPr>
          <w:rStyle w:val="ilfuvd"/>
          <w:rFonts w:ascii="Times New Roman" w:hAnsi="Times New Roman" w:cs="Times New Roman"/>
          <w:sz w:val="24"/>
          <w:szCs w:val="24"/>
        </w:rPr>
        <w:t>undue influence over the organization.</w:t>
      </w:r>
    </w:p>
    <w:p w:rsidR="000E5D26" w:rsidRDefault="000E5D26" w:rsidP="00BB096E">
      <w:pPr>
        <w:pStyle w:val="NoSpacing"/>
        <w:rPr>
          <w:rStyle w:val="ilfuvd"/>
          <w:rFonts w:ascii="Times New Roman" w:hAnsi="Times New Roman" w:cs="Times New Roman"/>
          <w:sz w:val="24"/>
          <w:szCs w:val="24"/>
        </w:rPr>
      </w:pPr>
    </w:p>
    <w:p w:rsidR="000E5D26" w:rsidRDefault="000E5D26" w:rsidP="00BB096E">
      <w:pPr>
        <w:pStyle w:val="NoSpacing"/>
        <w:rPr>
          <w:rStyle w:val="ilfuvd"/>
          <w:rFonts w:ascii="Times New Roman" w:hAnsi="Times New Roman" w:cs="Times New Roman"/>
          <w:sz w:val="24"/>
          <w:szCs w:val="24"/>
        </w:rPr>
      </w:pPr>
      <w:r>
        <w:rPr>
          <w:rStyle w:val="ilfuvd"/>
          <w:rFonts w:ascii="Times New Roman" w:hAnsi="Times New Roman" w:cs="Times New Roman"/>
          <w:sz w:val="24"/>
          <w:szCs w:val="24"/>
        </w:rPr>
        <w:t>CHAR500: NYS annual filing for charit</w:t>
      </w:r>
      <w:r w:rsidR="00B779BE">
        <w:rPr>
          <w:rStyle w:val="ilfuvd"/>
          <w:rFonts w:ascii="Times New Roman" w:hAnsi="Times New Roman" w:cs="Times New Roman"/>
          <w:sz w:val="24"/>
          <w:szCs w:val="24"/>
        </w:rPr>
        <w:t>able organizations; costs $125.00 to file.</w:t>
      </w:r>
    </w:p>
    <w:p w:rsidR="00B779BE" w:rsidRDefault="00B779BE" w:rsidP="00BB096E">
      <w:pPr>
        <w:pStyle w:val="NoSpacing"/>
        <w:rPr>
          <w:rStyle w:val="ilfuvd"/>
          <w:rFonts w:ascii="Times New Roman" w:hAnsi="Times New Roman" w:cs="Times New Roman"/>
          <w:sz w:val="24"/>
          <w:szCs w:val="24"/>
        </w:rPr>
      </w:pPr>
    </w:p>
    <w:p w:rsidR="00B779BE" w:rsidRDefault="00B779BE" w:rsidP="00B779BE">
      <w:pPr>
        <w:autoSpaceDE w:val="0"/>
        <w:autoSpaceDN w:val="0"/>
        <w:adjustRightInd w:val="0"/>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[Auditors Kenneth McGivney and Brittany Trela left the meeting at 3:18 pm. John Ray, Fiscal Manager</w:t>
      </w:r>
      <w:r w:rsidR="00EE6C18">
        <w:rPr>
          <w:rFonts w:ascii="Times New Roman" w:eastAsiaTheme="minorEastAsia" w:hAnsi="Times New Roman" w:cs="Times New Roman"/>
          <w:i/>
          <w:sz w:val="24"/>
          <w:szCs w:val="24"/>
        </w:rPr>
        <w:t>,</w:t>
      </w:r>
      <w:r>
        <w:rPr>
          <w:rFonts w:ascii="Times New Roman" w:eastAsiaTheme="minorEastAsia" w:hAnsi="Times New Roman" w:cs="Times New Roman"/>
          <w:i/>
          <w:sz w:val="24"/>
          <w:szCs w:val="24"/>
        </w:rPr>
        <w:t xml:space="preserve"> left the meeting at 3:20 p</w:t>
      </w:r>
      <w:r w:rsidR="0008778D">
        <w:rPr>
          <w:rFonts w:ascii="Times New Roman" w:eastAsiaTheme="minorEastAsia" w:hAnsi="Times New Roman" w:cs="Times New Roman"/>
          <w:i/>
          <w:sz w:val="24"/>
          <w:szCs w:val="24"/>
        </w:rPr>
        <w:t>.</w:t>
      </w:r>
      <w:r>
        <w:rPr>
          <w:rFonts w:ascii="Times New Roman" w:eastAsiaTheme="minorEastAsia" w:hAnsi="Times New Roman" w:cs="Times New Roman"/>
          <w:i/>
          <w:sz w:val="24"/>
          <w:szCs w:val="24"/>
        </w:rPr>
        <w:t>m.]</w:t>
      </w:r>
    </w:p>
    <w:p w:rsidR="00B779BE" w:rsidRDefault="00B779BE" w:rsidP="00B779BE">
      <w:pPr>
        <w:autoSpaceDE w:val="0"/>
        <w:autoSpaceDN w:val="0"/>
        <w:adjustRightInd w:val="0"/>
        <w:spacing w:after="0" w:line="240" w:lineRule="auto"/>
        <w:rPr>
          <w:rFonts w:ascii="Times New Roman" w:eastAsiaTheme="minorEastAsia" w:hAnsi="Times New Roman" w:cs="Times New Roman"/>
          <w:i/>
          <w:sz w:val="24"/>
          <w:szCs w:val="24"/>
        </w:rPr>
      </w:pPr>
    </w:p>
    <w:p w:rsidR="007512D9" w:rsidRPr="00C82EB4" w:rsidRDefault="0008778D" w:rsidP="00B779BE">
      <w:pPr>
        <w:autoSpaceDE w:val="0"/>
        <w:autoSpaceDN w:val="0"/>
        <w:adjustRightInd w:val="0"/>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The Board agreed that the presentation of the audit was much improved over prior years.  </w:t>
      </w:r>
    </w:p>
    <w:p w:rsidR="00BB096E" w:rsidRDefault="00BB096E" w:rsidP="00BB096E">
      <w:pPr>
        <w:autoSpaceDE w:val="0"/>
        <w:autoSpaceDN w:val="0"/>
        <w:adjustRightInd w:val="0"/>
        <w:spacing w:after="0" w:line="240" w:lineRule="auto"/>
        <w:rPr>
          <w:rFonts w:ascii="Times New Roman" w:eastAsiaTheme="minorEastAsia" w:hAnsi="Times New Roman" w:cs="Times New Roman"/>
          <w:b/>
          <w:sz w:val="24"/>
          <w:szCs w:val="24"/>
        </w:rPr>
      </w:pPr>
    </w:p>
    <w:p w:rsidR="000D7DE9" w:rsidRDefault="000D7DE9" w:rsidP="000D7DE9">
      <w:pPr>
        <w:autoSpaceDE w:val="0"/>
        <w:autoSpaceDN w:val="0"/>
        <w:adjustRightInd w:val="0"/>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Be it RESOLVED, the Board of Directors moves to approve the external audit.</w:t>
      </w:r>
    </w:p>
    <w:p w:rsidR="000D7DE9" w:rsidRPr="000D7DE9" w:rsidRDefault="000D7DE9" w:rsidP="000D7DE9">
      <w:pPr>
        <w:pStyle w:val="ListParagraph"/>
        <w:spacing w:after="0" w:line="276" w:lineRule="auto"/>
        <w:ind w:left="0"/>
        <w:jc w:val="both"/>
        <w:rPr>
          <w:rFonts w:ascii="Garamond" w:hAnsi="Garamond"/>
          <w:sz w:val="24"/>
          <w:szCs w:val="24"/>
        </w:rPr>
      </w:pPr>
      <w:r w:rsidRPr="000D7DE9">
        <w:rPr>
          <w:rFonts w:ascii="Times New Roman" w:eastAsiaTheme="minorEastAsia" w:hAnsi="Times New Roman" w:cs="Times New Roman"/>
          <w:sz w:val="24"/>
          <w:szCs w:val="24"/>
        </w:rPr>
        <w:t xml:space="preserve">Motion made by </w:t>
      </w:r>
      <w:r w:rsidR="00B779BE">
        <w:rPr>
          <w:rFonts w:ascii="Times New Roman" w:eastAsiaTheme="minorEastAsia" w:hAnsi="Times New Roman" w:cs="Times New Roman"/>
          <w:sz w:val="24"/>
          <w:szCs w:val="24"/>
        </w:rPr>
        <w:t>Beth Schuster</w:t>
      </w:r>
      <w:r w:rsidRPr="00607162">
        <w:rPr>
          <w:rFonts w:ascii="Times New Roman" w:eastAsiaTheme="minorEastAsia" w:hAnsi="Times New Roman" w:cs="Times New Roman"/>
          <w:sz w:val="24"/>
          <w:szCs w:val="24"/>
        </w:rPr>
        <w:t xml:space="preserve">, seconded by </w:t>
      </w:r>
      <w:r w:rsidR="00B779BE">
        <w:rPr>
          <w:rFonts w:ascii="Times New Roman" w:eastAsiaTheme="minorEastAsia" w:hAnsi="Times New Roman" w:cs="Times New Roman"/>
          <w:sz w:val="24"/>
          <w:szCs w:val="24"/>
        </w:rPr>
        <w:t>Michael Cole</w:t>
      </w:r>
      <w:r w:rsidRPr="000D7DE9">
        <w:rPr>
          <w:rFonts w:ascii="Times New Roman" w:eastAsiaTheme="minorEastAsia" w:hAnsi="Times New Roman" w:cs="Times New Roman"/>
          <w:sz w:val="24"/>
          <w:szCs w:val="24"/>
        </w:rPr>
        <w:t xml:space="preserve">. </w:t>
      </w:r>
      <w:r w:rsidRPr="000D7DE9">
        <w:rPr>
          <w:rFonts w:ascii="Times New Roman" w:hAnsi="Times New Roman" w:cs="Times New Roman"/>
          <w:sz w:val="24"/>
          <w:szCs w:val="24"/>
        </w:rPr>
        <w:t xml:space="preserve">As a non-Independent Director, </w:t>
      </w:r>
      <w:r w:rsidR="00911C71">
        <w:rPr>
          <w:rFonts w:ascii="Times New Roman" w:hAnsi="Times New Roman" w:cs="Times New Roman"/>
          <w:sz w:val="24"/>
          <w:szCs w:val="24"/>
        </w:rPr>
        <w:t>PJ Keeler</w:t>
      </w:r>
      <w:r w:rsidRPr="000D7DE9">
        <w:rPr>
          <w:rFonts w:ascii="Times New Roman" w:hAnsi="Times New Roman" w:cs="Times New Roman"/>
          <w:sz w:val="24"/>
          <w:szCs w:val="24"/>
        </w:rPr>
        <w:t xml:space="preserve"> appropriately abstained from the vote. All others approved and the motion carried.</w:t>
      </w:r>
      <w:r w:rsidRPr="000D7DE9">
        <w:rPr>
          <w:rFonts w:ascii="Garamond" w:hAnsi="Garamond"/>
          <w:sz w:val="24"/>
          <w:szCs w:val="24"/>
        </w:rPr>
        <w:t xml:space="preserve"> </w:t>
      </w:r>
    </w:p>
    <w:p w:rsidR="000D7DE9" w:rsidRDefault="000D7DE9" w:rsidP="000D7DE9">
      <w:pPr>
        <w:autoSpaceDE w:val="0"/>
        <w:autoSpaceDN w:val="0"/>
        <w:adjustRightInd w:val="0"/>
        <w:spacing w:after="0" w:line="240" w:lineRule="auto"/>
        <w:rPr>
          <w:rFonts w:ascii="Times New Roman" w:eastAsiaTheme="minorEastAsia" w:hAnsi="Times New Roman" w:cs="Times New Roman"/>
          <w:b/>
          <w:sz w:val="24"/>
          <w:szCs w:val="24"/>
        </w:rPr>
      </w:pPr>
    </w:p>
    <w:p w:rsidR="000D7DE9" w:rsidRDefault="000D7DE9" w:rsidP="000D7DE9">
      <w:pPr>
        <w:autoSpaceDE w:val="0"/>
        <w:autoSpaceDN w:val="0"/>
        <w:adjustRightInd w:val="0"/>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Be it RESOLVED, the Board of Directors moves to approve and file the IRS Form 990 and NY CHAR500.</w:t>
      </w:r>
    </w:p>
    <w:p w:rsidR="000D7DE9" w:rsidRPr="000D7DE9" w:rsidRDefault="000D7DE9" w:rsidP="000D7DE9">
      <w:pPr>
        <w:autoSpaceDE w:val="0"/>
        <w:autoSpaceDN w:val="0"/>
        <w:adjustRightInd w:val="0"/>
        <w:spacing w:after="0" w:line="240" w:lineRule="auto"/>
        <w:rPr>
          <w:rFonts w:ascii="Times New Roman" w:eastAsiaTheme="minorEastAsia" w:hAnsi="Times New Roman" w:cs="Times New Roman"/>
          <w:sz w:val="24"/>
          <w:szCs w:val="24"/>
        </w:rPr>
      </w:pPr>
      <w:r w:rsidRPr="000D7DE9">
        <w:rPr>
          <w:rFonts w:ascii="Times New Roman" w:eastAsiaTheme="minorEastAsia" w:hAnsi="Times New Roman" w:cs="Times New Roman"/>
          <w:sz w:val="24"/>
          <w:szCs w:val="24"/>
        </w:rPr>
        <w:t xml:space="preserve">Motion made by </w:t>
      </w:r>
      <w:r w:rsidR="00911C71">
        <w:rPr>
          <w:rFonts w:ascii="Times New Roman" w:eastAsiaTheme="minorEastAsia" w:hAnsi="Times New Roman" w:cs="Times New Roman"/>
          <w:sz w:val="24"/>
          <w:szCs w:val="24"/>
        </w:rPr>
        <w:t>Chelly Hegan</w:t>
      </w:r>
      <w:r w:rsidRPr="000D7DE9">
        <w:rPr>
          <w:rFonts w:ascii="Times New Roman" w:eastAsiaTheme="minorEastAsia" w:hAnsi="Times New Roman" w:cs="Times New Roman"/>
          <w:sz w:val="24"/>
          <w:szCs w:val="24"/>
        </w:rPr>
        <w:t xml:space="preserve">, seconded by </w:t>
      </w:r>
      <w:r w:rsidR="00911C71">
        <w:rPr>
          <w:rFonts w:ascii="Times New Roman" w:eastAsiaTheme="minorEastAsia" w:hAnsi="Times New Roman" w:cs="Times New Roman"/>
          <w:sz w:val="24"/>
          <w:szCs w:val="24"/>
        </w:rPr>
        <w:t>Linda Tripp</w:t>
      </w:r>
      <w:r w:rsidRPr="000D7DE9">
        <w:rPr>
          <w:rFonts w:ascii="Times New Roman" w:eastAsiaTheme="minorEastAsia" w:hAnsi="Times New Roman" w:cs="Times New Roman"/>
          <w:sz w:val="24"/>
          <w:szCs w:val="24"/>
        </w:rPr>
        <w:t xml:space="preserve">. </w:t>
      </w:r>
      <w:r w:rsidRPr="000D7DE9">
        <w:rPr>
          <w:rFonts w:ascii="Times New Roman" w:hAnsi="Times New Roman" w:cs="Times New Roman"/>
          <w:sz w:val="24"/>
          <w:szCs w:val="24"/>
        </w:rPr>
        <w:t xml:space="preserve">As a non-Independent Director, </w:t>
      </w:r>
      <w:r w:rsidR="00911C71">
        <w:rPr>
          <w:rFonts w:ascii="Times New Roman" w:hAnsi="Times New Roman" w:cs="Times New Roman"/>
          <w:sz w:val="24"/>
          <w:szCs w:val="24"/>
        </w:rPr>
        <w:t>PJ Keeler</w:t>
      </w:r>
      <w:r w:rsidRPr="000D7DE9">
        <w:rPr>
          <w:rFonts w:ascii="Times New Roman" w:hAnsi="Times New Roman" w:cs="Times New Roman"/>
          <w:sz w:val="24"/>
          <w:szCs w:val="24"/>
        </w:rPr>
        <w:t xml:space="preserve"> appropriately abstained from the vote. All others approved and the motion carried.</w:t>
      </w:r>
    </w:p>
    <w:p w:rsidR="000D7DE9" w:rsidRDefault="000D7DE9" w:rsidP="000D7DE9">
      <w:pPr>
        <w:pStyle w:val="NoSpacing"/>
        <w:rPr>
          <w:rFonts w:ascii="Times New Roman" w:hAnsi="Times New Roman" w:cs="Times New Roman"/>
          <w:sz w:val="24"/>
          <w:szCs w:val="24"/>
        </w:rPr>
      </w:pPr>
    </w:p>
    <w:p w:rsidR="00BB096E" w:rsidRDefault="00BB096E" w:rsidP="00BB096E">
      <w:pPr>
        <w:pStyle w:val="NoSpacing"/>
        <w:rPr>
          <w:rFonts w:ascii="Times New Roman" w:hAnsi="Times New Roman" w:cs="Times New Roman"/>
          <w:sz w:val="24"/>
          <w:szCs w:val="24"/>
        </w:rPr>
      </w:pPr>
    </w:p>
    <w:p w:rsidR="00911C71" w:rsidRDefault="00911C71" w:rsidP="00BB096E">
      <w:pPr>
        <w:pStyle w:val="NoSpacing"/>
        <w:rPr>
          <w:rFonts w:ascii="Times New Roman" w:hAnsi="Times New Roman" w:cs="Times New Roman"/>
          <w:sz w:val="24"/>
          <w:szCs w:val="24"/>
          <w:u w:val="single"/>
        </w:rPr>
      </w:pPr>
    </w:p>
    <w:p w:rsidR="0008778D" w:rsidRDefault="0008778D">
      <w:pPr>
        <w:spacing w:line="259" w:lineRule="auto"/>
        <w:rPr>
          <w:rFonts w:ascii="Times New Roman" w:eastAsiaTheme="minorEastAsia" w:hAnsi="Times New Roman" w:cs="Times New Roman"/>
          <w:sz w:val="24"/>
          <w:szCs w:val="24"/>
          <w:u w:val="single"/>
        </w:rPr>
      </w:pPr>
      <w:r>
        <w:rPr>
          <w:rFonts w:ascii="Times New Roman" w:hAnsi="Times New Roman" w:cs="Times New Roman"/>
          <w:sz w:val="24"/>
          <w:szCs w:val="24"/>
          <w:u w:val="single"/>
        </w:rPr>
        <w:br w:type="page"/>
      </w:r>
    </w:p>
    <w:p w:rsidR="00BB096E" w:rsidRDefault="00BB096E" w:rsidP="00BB096E">
      <w:pPr>
        <w:pStyle w:val="NoSpacing"/>
        <w:rPr>
          <w:rFonts w:ascii="Times New Roman" w:hAnsi="Times New Roman" w:cs="Times New Roman"/>
          <w:sz w:val="24"/>
          <w:szCs w:val="24"/>
          <w:u w:val="single"/>
        </w:rPr>
      </w:pPr>
      <w:r>
        <w:rPr>
          <w:rFonts w:ascii="Times New Roman" w:hAnsi="Times New Roman" w:cs="Times New Roman"/>
          <w:sz w:val="24"/>
          <w:szCs w:val="24"/>
          <w:u w:val="single"/>
        </w:rPr>
        <w:lastRenderedPageBreak/>
        <w:t>Consent Agenda</w:t>
      </w:r>
    </w:p>
    <w:p w:rsidR="00554EA3" w:rsidRDefault="00554EA3" w:rsidP="00BB096E">
      <w:pPr>
        <w:pStyle w:val="NoSpacing"/>
        <w:rPr>
          <w:rFonts w:ascii="Times New Roman" w:hAnsi="Times New Roman" w:cs="Times New Roman"/>
          <w:sz w:val="24"/>
          <w:szCs w:val="24"/>
          <w:u w:val="single"/>
        </w:rPr>
      </w:pPr>
    </w:p>
    <w:p w:rsidR="00554EA3" w:rsidRPr="00554EA3" w:rsidRDefault="00554EA3" w:rsidP="00554EA3">
      <w:pPr>
        <w:numPr>
          <w:ilvl w:val="0"/>
          <w:numId w:val="12"/>
        </w:numPr>
        <w:spacing w:after="0" w:line="259" w:lineRule="auto"/>
        <w:contextualSpacing/>
        <w:rPr>
          <w:rFonts w:ascii="Times New Roman" w:hAnsi="Times New Roman" w:cs="Times New Roman"/>
          <w:sz w:val="24"/>
          <w:szCs w:val="24"/>
        </w:rPr>
      </w:pPr>
      <w:r w:rsidRPr="00554EA3">
        <w:rPr>
          <w:rFonts w:ascii="Times New Roman" w:hAnsi="Times New Roman" w:cs="Times New Roman"/>
          <w:sz w:val="24"/>
          <w:szCs w:val="24"/>
        </w:rPr>
        <w:t xml:space="preserve">Board of Directors Meeting minutes of </w:t>
      </w:r>
      <w:r>
        <w:rPr>
          <w:rFonts w:ascii="Times New Roman" w:hAnsi="Times New Roman" w:cs="Times New Roman"/>
          <w:sz w:val="24"/>
          <w:szCs w:val="24"/>
        </w:rPr>
        <w:t>February 6</w:t>
      </w:r>
      <w:r w:rsidRPr="00554EA3">
        <w:rPr>
          <w:rFonts w:ascii="Times New Roman" w:hAnsi="Times New Roman" w:cs="Times New Roman"/>
          <w:sz w:val="24"/>
          <w:szCs w:val="24"/>
        </w:rPr>
        <w:t>, 201</w:t>
      </w:r>
      <w:r>
        <w:rPr>
          <w:rFonts w:ascii="Times New Roman" w:hAnsi="Times New Roman" w:cs="Times New Roman"/>
          <w:sz w:val="24"/>
          <w:szCs w:val="24"/>
        </w:rPr>
        <w:t>9</w:t>
      </w:r>
    </w:p>
    <w:p w:rsidR="00554EA3" w:rsidRPr="00554EA3" w:rsidRDefault="00554EA3" w:rsidP="00554EA3">
      <w:pPr>
        <w:numPr>
          <w:ilvl w:val="0"/>
          <w:numId w:val="12"/>
        </w:numPr>
        <w:spacing w:after="0" w:line="259" w:lineRule="auto"/>
        <w:contextualSpacing/>
        <w:rPr>
          <w:rFonts w:ascii="Times New Roman" w:hAnsi="Times New Roman" w:cs="Times New Roman"/>
          <w:sz w:val="24"/>
          <w:szCs w:val="24"/>
        </w:rPr>
      </w:pPr>
      <w:r w:rsidRPr="00554EA3">
        <w:rPr>
          <w:rFonts w:ascii="Times New Roman" w:hAnsi="Times New Roman" w:cs="Times New Roman"/>
          <w:sz w:val="24"/>
          <w:szCs w:val="24"/>
        </w:rPr>
        <w:t>Committee meeting minutes:</w:t>
      </w:r>
    </w:p>
    <w:p w:rsidR="00554EA3" w:rsidRPr="00554EA3" w:rsidRDefault="00554EA3" w:rsidP="00554EA3">
      <w:pPr>
        <w:numPr>
          <w:ilvl w:val="0"/>
          <w:numId w:val="13"/>
        </w:numPr>
        <w:spacing w:after="0" w:line="259" w:lineRule="auto"/>
        <w:ind w:left="1620" w:hanging="270"/>
        <w:contextualSpacing/>
        <w:rPr>
          <w:rFonts w:ascii="Times New Roman" w:hAnsi="Times New Roman" w:cs="Times New Roman"/>
          <w:sz w:val="24"/>
          <w:szCs w:val="24"/>
        </w:rPr>
      </w:pPr>
      <w:r w:rsidRPr="00554EA3">
        <w:rPr>
          <w:rFonts w:ascii="Times New Roman" w:hAnsi="Times New Roman" w:cs="Times New Roman"/>
          <w:sz w:val="24"/>
          <w:szCs w:val="24"/>
        </w:rPr>
        <w:t>Strategic Planning Committee Meeting</w:t>
      </w:r>
      <w:r>
        <w:rPr>
          <w:rFonts w:ascii="Times New Roman" w:hAnsi="Times New Roman" w:cs="Times New Roman"/>
          <w:sz w:val="24"/>
          <w:szCs w:val="24"/>
        </w:rPr>
        <w:t>s</w:t>
      </w:r>
      <w:r w:rsidRPr="00554EA3">
        <w:rPr>
          <w:rFonts w:ascii="Times New Roman" w:hAnsi="Times New Roman" w:cs="Times New Roman"/>
          <w:sz w:val="24"/>
          <w:szCs w:val="24"/>
        </w:rPr>
        <w:t xml:space="preserve"> of </w:t>
      </w:r>
      <w:r>
        <w:rPr>
          <w:rFonts w:ascii="Times New Roman" w:hAnsi="Times New Roman" w:cs="Times New Roman"/>
          <w:sz w:val="24"/>
          <w:szCs w:val="24"/>
        </w:rPr>
        <w:t>February 8 and March 22, 2019</w:t>
      </w:r>
    </w:p>
    <w:p w:rsidR="00554EA3" w:rsidRPr="00554EA3" w:rsidRDefault="00554EA3" w:rsidP="00554EA3">
      <w:pPr>
        <w:numPr>
          <w:ilvl w:val="0"/>
          <w:numId w:val="13"/>
        </w:numPr>
        <w:spacing w:after="0" w:line="259" w:lineRule="auto"/>
        <w:ind w:left="1620" w:hanging="270"/>
        <w:contextualSpacing/>
        <w:rPr>
          <w:rFonts w:ascii="Times New Roman" w:hAnsi="Times New Roman" w:cs="Times New Roman"/>
          <w:sz w:val="24"/>
          <w:szCs w:val="24"/>
        </w:rPr>
      </w:pPr>
      <w:r w:rsidRPr="00554EA3">
        <w:rPr>
          <w:rFonts w:ascii="Times New Roman" w:hAnsi="Times New Roman" w:cs="Times New Roman"/>
          <w:sz w:val="24"/>
          <w:szCs w:val="24"/>
        </w:rPr>
        <w:t xml:space="preserve">Executive Committee Meeting of </w:t>
      </w:r>
      <w:r>
        <w:rPr>
          <w:rFonts w:ascii="Times New Roman" w:hAnsi="Times New Roman" w:cs="Times New Roman"/>
          <w:sz w:val="24"/>
          <w:szCs w:val="24"/>
        </w:rPr>
        <w:t>March 6</w:t>
      </w:r>
      <w:r w:rsidRPr="00554EA3">
        <w:rPr>
          <w:rFonts w:ascii="Times New Roman" w:hAnsi="Times New Roman" w:cs="Times New Roman"/>
          <w:sz w:val="24"/>
          <w:szCs w:val="24"/>
        </w:rPr>
        <w:t>, 2019</w:t>
      </w:r>
    </w:p>
    <w:p w:rsidR="00554EA3" w:rsidRPr="00554EA3" w:rsidRDefault="00554EA3" w:rsidP="00554EA3">
      <w:pPr>
        <w:numPr>
          <w:ilvl w:val="0"/>
          <w:numId w:val="13"/>
        </w:numPr>
        <w:spacing w:after="0" w:line="259" w:lineRule="auto"/>
        <w:ind w:left="1620" w:hanging="270"/>
        <w:contextualSpacing/>
        <w:rPr>
          <w:rFonts w:ascii="Times New Roman" w:hAnsi="Times New Roman" w:cs="Times New Roman"/>
          <w:sz w:val="24"/>
          <w:szCs w:val="24"/>
        </w:rPr>
      </w:pPr>
      <w:r>
        <w:rPr>
          <w:rFonts w:ascii="Times New Roman" w:hAnsi="Times New Roman" w:cs="Times New Roman"/>
          <w:sz w:val="24"/>
          <w:szCs w:val="24"/>
        </w:rPr>
        <w:t>Corporate Compliance</w:t>
      </w:r>
      <w:r w:rsidRPr="00554EA3">
        <w:rPr>
          <w:rFonts w:ascii="Times New Roman" w:hAnsi="Times New Roman" w:cs="Times New Roman"/>
          <w:sz w:val="24"/>
          <w:szCs w:val="24"/>
        </w:rPr>
        <w:t xml:space="preserve"> Committee Meeting of </w:t>
      </w:r>
      <w:r>
        <w:rPr>
          <w:rFonts w:ascii="Times New Roman" w:hAnsi="Times New Roman" w:cs="Times New Roman"/>
          <w:sz w:val="24"/>
          <w:szCs w:val="24"/>
        </w:rPr>
        <w:t>March 6</w:t>
      </w:r>
      <w:r w:rsidRPr="00554EA3">
        <w:rPr>
          <w:rFonts w:ascii="Times New Roman" w:hAnsi="Times New Roman" w:cs="Times New Roman"/>
          <w:sz w:val="24"/>
          <w:szCs w:val="24"/>
        </w:rPr>
        <w:t xml:space="preserve">, 2019 </w:t>
      </w:r>
    </w:p>
    <w:p w:rsidR="00554EA3" w:rsidRPr="00554EA3" w:rsidRDefault="00554EA3" w:rsidP="00832F59">
      <w:pPr>
        <w:numPr>
          <w:ilvl w:val="0"/>
          <w:numId w:val="13"/>
        </w:numPr>
        <w:spacing w:after="0" w:line="259" w:lineRule="auto"/>
        <w:ind w:left="1620" w:hanging="270"/>
        <w:contextualSpacing/>
        <w:rPr>
          <w:rFonts w:ascii="Times New Roman" w:hAnsi="Times New Roman" w:cs="Times New Roman"/>
          <w:sz w:val="24"/>
          <w:szCs w:val="24"/>
          <w:u w:val="single"/>
        </w:rPr>
      </w:pPr>
      <w:r w:rsidRPr="00554EA3">
        <w:rPr>
          <w:rFonts w:ascii="Times New Roman" w:hAnsi="Times New Roman" w:cs="Times New Roman"/>
          <w:sz w:val="24"/>
          <w:szCs w:val="24"/>
        </w:rPr>
        <w:t>Governance Committee Meeting of March 27, 2019</w:t>
      </w:r>
    </w:p>
    <w:p w:rsidR="00BB096E" w:rsidRDefault="00BB096E" w:rsidP="00BB096E">
      <w:pPr>
        <w:pStyle w:val="NoSpacing"/>
        <w:rPr>
          <w:rFonts w:ascii="Times New Roman" w:hAnsi="Times New Roman" w:cs="Times New Roman"/>
          <w:sz w:val="24"/>
          <w:szCs w:val="24"/>
          <w:u w:val="single"/>
        </w:rPr>
      </w:pPr>
    </w:p>
    <w:p w:rsidR="00BB096E" w:rsidRDefault="00BB096E" w:rsidP="00BB096E">
      <w:pPr>
        <w:autoSpaceDE w:val="0"/>
        <w:autoSpaceDN w:val="0"/>
        <w:adjustRightInd w:val="0"/>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Be it RESOLVED, the Board of Directors moves to accept the minutes</w:t>
      </w:r>
      <w:r w:rsidR="00B100F3">
        <w:rPr>
          <w:rFonts w:ascii="Times New Roman" w:eastAsiaTheme="minorEastAsia" w:hAnsi="Times New Roman" w:cs="Times New Roman"/>
          <w:b/>
          <w:sz w:val="24"/>
          <w:szCs w:val="24"/>
        </w:rPr>
        <w:t>/actions</w:t>
      </w:r>
      <w:r>
        <w:rPr>
          <w:rFonts w:ascii="Times New Roman" w:eastAsiaTheme="minorEastAsia" w:hAnsi="Times New Roman" w:cs="Times New Roman"/>
          <w:b/>
          <w:sz w:val="24"/>
          <w:szCs w:val="24"/>
        </w:rPr>
        <w:t xml:space="preserve"> for the Board of Directors meeting </w:t>
      </w:r>
      <w:r w:rsidR="00B100F3">
        <w:rPr>
          <w:rFonts w:ascii="Times New Roman" w:eastAsiaTheme="minorEastAsia" w:hAnsi="Times New Roman" w:cs="Times New Roman"/>
          <w:b/>
          <w:sz w:val="24"/>
          <w:szCs w:val="24"/>
        </w:rPr>
        <w:t xml:space="preserve">of </w:t>
      </w:r>
      <w:r w:rsidR="00554EA3">
        <w:rPr>
          <w:rFonts w:ascii="Times New Roman" w:eastAsiaTheme="minorEastAsia" w:hAnsi="Times New Roman" w:cs="Times New Roman"/>
          <w:b/>
          <w:sz w:val="24"/>
          <w:szCs w:val="24"/>
        </w:rPr>
        <w:t>February</w:t>
      </w:r>
      <w:r w:rsidR="00B100F3">
        <w:rPr>
          <w:rFonts w:ascii="Times New Roman" w:eastAsiaTheme="minorEastAsia" w:hAnsi="Times New Roman" w:cs="Times New Roman"/>
          <w:b/>
          <w:sz w:val="24"/>
          <w:szCs w:val="24"/>
        </w:rPr>
        <w:t xml:space="preserve"> 6</w:t>
      </w:r>
      <w:r w:rsidR="00B100F3" w:rsidRPr="00B100F3">
        <w:rPr>
          <w:rFonts w:ascii="Times New Roman" w:eastAsiaTheme="minorEastAsia" w:hAnsi="Times New Roman" w:cs="Times New Roman"/>
          <w:b/>
          <w:sz w:val="24"/>
          <w:szCs w:val="24"/>
          <w:vertAlign w:val="superscript"/>
        </w:rPr>
        <w:t>th</w:t>
      </w:r>
      <w:r w:rsidR="00B100F3">
        <w:rPr>
          <w:rFonts w:ascii="Times New Roman" w:eastAsiaTheme="minorEastAsia" w:hAnsi="Times New Roman" w:cs="Times New Roman"/>
          <w:b/>
          <w:sz w:val="24"/>
          <w:szCs w:val="24"/>
        </w:rPr>
        <w:t>, 201</w:t>
      </w:r>
      <w:r w:rsidR="00554EA3">
        <w:rPr>
          <w:rFonts w:ascii="Times New Roman" w:eastAsiaTheme="minorEastAsia" w:hAnsi="Times New Roman" w:cs="Times New Roman"/>
          <w:b/>
          <w:sz w:val="24"/>
          <w:szCs w:val="24"/>
        </w:rPr>
        <w:t>9</w:t>
      </w:r>
      <w:r>
        <w:rPr>
          <w:rFonts w:ascii="Times New Roman" w:eastAsiaTheme="minorEastAsia" w:hAnsi="Times New Roman" w:cs="Times New Roman"/>
          <w:b/>
          <w:sz w:val="24"/>
          <w:szCs w:val="24"/>
        </w:rPr>
        <w:t xml:space="preserve"> </w:t>
      </w:r>
      <w:r w:rsidR="00B100F3">
        <w:rPr>
          <w:rFonts w:ascii="Times New Roman" w:eastAsiaTheme="minorEastAsia" w:hAnsi="Times New Roman" w:cs="Times New Roman"/>
          <w:b/>
          <w:sz w:val="24"/>
          <w:szCs w:val="24"/>
        </w:rPr>
        <w:t>and all Committee meeting minutes.</w:t>
      </w:r>
    </w:p>
    <w:p w:rsidR="00BB096E" w:rsidRPr="000D7DE9" w:rsidRDefault="00BB096E" w:rsidP="00BB096E">
      <w:pPr>
        <w:autoSpaceDE w:val="0"/>
        <w:autoSpaceDN w:val="0"/>
        <w:adjustRightInd w:val="0"/>
        <w:spacing w:after="0" w:line="240" w:lineRule="auto"/>
        <w:rPr>
          <w:rFonts w:ascii="Times New Roman" w:eastAsiaTheme="minorEastAsia" w:hAnsi="Times New Roman" w:cs="Times New Roman"/>
          <w:sz w:val="24"/>
          <w:szCs w:val="24"/>
        </w:rPr>
      </w:pPr>
      <w:r w:rsidRPr="000D7DE9">
        <w:rPr>
          <w:rFonts w:ascii="Times New Roman" w:eastAsiaTheme="minorEastAsia" w:hAnsi="Times New Roman" w:cs="Times New Roman"/>
          <w:sz w:val="24"/>
          <w:szCs w:val="24"/>
        </w:rPr>
        <w:t xml:space="preserve">Motion made by </w:t>
      </w:r>
      <w:r w:rsidR="00554EA3">
        <w:rPr>
          <w:rFonts w:ascii="Times New Roman" w:eastAsiaTheme="minorEastAsia" w:hAnsi="Times New Roman" w:cs="Times New Roman"/>
          <w:sz w:val="24"/>
          <w:szCs w:val="24"/>
        </w:rPr>
        <w:t>Theresa Lux</w:t>
      </w:r>
      <w:r w:rsidRPr="000D7DE9">
        <w:rPr>
          <w:rFonts w:ascii="Times New Roman" w:eastAsiaTheme="minorEastAsia" w:hAnsi="Times New Roman" w:cs="Times New Roman"/>
          <w:sz w:val="24"/>
          <w:szCs w:val="24"/>
        </w:rPr>
        <w:t xml:space="preserve">, </w:t>
      </w:r>
      <w:r w:rsidR="00607162">
        <w:rPr>
          <w:rFonts w:ascii="Times New Roman" w:eastAsiaTheme="minorEastAsia" w:hAnsi="Times New Roman" w:cs="Times New Roman"/>
          <w:sz w:val="24"/>
          <w:szCs w:val="24"/>
        </w:rPr>
        <w:t xml:space="preserve">seconded by </w:t>
      </w:r>
      <w:r w:rsidR="00554EA3">
        <w:rPr>
          <w:rFonts w:ascii="Times New Roman" w:eastAsiaTheme="minorEastAsia" w:hAnsi="Times New Roman" w:cs="Times New Roman"/>
          <w:sz w:val="24"/>
          <w:szCs w:val="24"/>
        </w:rPr>
        <w:t>Laurie Scott</w:t>
      </w:r>
      <w:r w:rsidR="00607162">
        <w:rPr>
          <w:rFonts w:ascii="Times New Roman" w:eastAsiaTheme="minorEastAsia" w:hAnsi="Times New Roman" w:cs="Times New Roman"/>
          <w:sz w:val="24"/>
          <w:szCs w:val="24"/>
        </w:rPr>
        <w:t>,</w:t>
      </w:r>
      <w:r w:rsidRPr="000D7DE9">
        <w:rPr>
          <w:rFonts w:ascii="Times New Roman" w:eastAsiaTheme="minorEastAsia" w:hAnsi="Times New Roman" w:cs="Times New Roman"/>
          <w:sz w:val="24"/>
          <w:szCs w:val="24"/>
        </w:rPr>
        <w:t xml:space="preserve"> and unanimously approved.</w:t>
      </w:r>
    </w:p>
    <w:p w:rsidR="00BB096E" w:rsidRDefault="00BB096E" w:rsidP="00BB096E">
      <w:pPr>
        <w:autoSpaceDE w:val="0"/>
        <w:autoSpaceDN w:val="0"/>
        <w:adjustRightInd w:val="0"/>
        <w:spacing w:after="0" w:line="240" w:lineRule="auto"/>
        <w:rPr>
          <w:rFonts w:ascii="Times New Roman" w:eastAsiaTheme="minorEastAsia" w:hAnsi="Times New Roman" w:cs="Times New Roman"/>
          <w:sz w:val="24"/>
          <w:szCs w:val="24"/>
        </w:rPr>
      </w:pPr>
    </w:p>
    <w:p w:rsidR="00BB096E" w:rsidRDefault="00657987" w:rsidP="00BB096E">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President’s </w:t>
      </w:r>
      <w:r w:rsidR="00BB096E">
        <w:rPr>
          <w:rFonts w:ascii="Times New Roman" w:hAnsi="Times New Roman" w:cs="Times New Roman"/>
          <w:sz w:val="24"/>
          <w:szCs w:val="24"/>
          <w:u w:val="single"/>
        </w:rPr>
        <w:t>Report</w:t>
      </w:r>
    </w:p>
    <w:p w:rsidR="00075D6D" w:rsidRPr="00075D6D" w:rsidRDefault="00CE3F95" w:rsidP="00075D6D">
      <w:pPr>
        <w:pStyle w:val="Heading1"/>
        <w:numPr>
          <w:ilvl w:val="0"/>
          <w:numId w:val="0"/>
        </w:numPr>
      </w:pPr>
      <w:r>
        <w:rPr>
          <w:rFonts w:ascii="Times New Roman" w:eastAsiaTheme="minorEastAsia" w:hAnsi="Times New Roman" w:cs="Times New Roman"/>
          <w:color w:val="auto"/>
          <w:sz w:val="24"/>
          <w:szCs w:val="24"/>
        </w:rPr>
        <w:t xml:space="preserve">   A.   Approval of Revised Jury Duty Policy</w:t>
      </w:r>
    </w:p>
    <w:p w:rsidR="00BB096E" w:rsidRDefault="00BB096E" w:rsidP="00BB096E">
      <w:pPr>
        <w:pStyle w:val="NoSpacing"/>
        <w:rPr>
          <w:rFonts w:ascii="Times New Roman" w:hAnsi="Times New Roman" w:cs="Times New Roman"/>
          <w:sz w:val="24"/>
          <w:szCs w:val="24"/>
          <w:u w:val="single"/>
        </w:rPr>
      </w:pPr>
    </w:p>
    <w:p w:rsidR="00657987" w:rsidRDefault="00657987" w:rsidP="00BB096E">
      <w:pPr>
        <w:pStyle w:val="NoSpacing"/>
        <w:rPr>
          <w:rFonts w:ascii="Times New Roman" w:hAnsi="Times New Roman" w:cs="Times New Roman"/>
          <w:b/>
          <w:sz w:val="24"/>
          <w:szCs w:val="24"/>
        </w:rPr>
      </w:pPr>
      <w:r w:rsidRPr="00657987">
        <w:rPr>
          <w:rFonts w:ascii="Times New Roman" w:hAnsi="Times New Roman" w:cs="Times New Roman"/>
          <w:b/>
          <w:sz w:val="24"/>
          <w:szCs w:val="24"/>
        </w:rPr>
        <w:t xml:space="preserve">Be it RESOLVED, the Board of Directors </w:t>
      </w:r>
      <w:r w:rsidR="00CE3F95">
        <w:rPr>
          <w:rFonts w:ascii="Times New Roman" w:hAnsi="Times New Roman" w:cs="Times New Roman"/>
          <w:b/>
          <w:sz w:val="24"/>
          <w:szCs w:val="24"/>
        </w:rPr>
        <w:t>approves the revisions to Personnel Policy 604.1: Jury Duty.</w:t>
      </w:r>
    </w:p>
    <w:p w:rsidR="00657987" w:rsidRPr="000D7DE9" w:rsidRDefault="00657987" w:rsidP="00BB096E">
      <w:pPr>
        <w:pStyle w:val="NoSpacing"/>
        <w:rPr>
          <w:rFonts w:ascii="Times New Roman" w:hAnsi="Times New Roman" w:cs="Times New Roman"/>
          <w:sz w:val="24"/>
          <w:szCs w:val="24"/>
        </w:rPr>
      </w:pPr>
      <w:r w:rsidRPr="000D7DE9">
        <w:rPr>
          <w:rFonts w:ascii="Times New Roman" w:hAnsi="Times New Roman" w:cs="Times New Roman"/>
          <w:sz w:val="24"/>
          <w:szCs w:val="24"/>
        </w:rPr>
        <w:t xml:space="preserve">Motion made by </w:t>
      </w:r>
      <w:r w:rsidR="00CE3F95">
        <w:rPr>
          <w:rFonts w:ascii="Times New Roman" w:hAnsi="Times New Roman" w:cs="Times New Roman"/>
          <w:sz w:val="24"/>
          <w:szCs w:val="24"/>
        </w:rPr>
        <w:t>Chelly Hegan</w:t>
      </w:r>
      <w:r w:rsidRPr="000D7DE9">
        <w:rPr>
          <w:rFonts w:ascii="Times New Roman" w:hAnsi="Times New Roman" w:cs="Times New Roman"/>
          <w:sz w:val="24"/>
          <w:szCs w:val="24"/>
        </w:rPr>
        <w:t xml:space="preserve">, seconded by </w:t>
      </w:r>
      <w:r w:rsidR="00CE3F95">
        <w:rPr>
          <w:rFonts w:ascii="Times New Roman" w:hAnsi="Times New Roman" w:cs="Times New Roman"/>
          <w:sz w:val="24"/>
          <w:szCs w:val="24"/>
        </w:rPr>
        <w:t>Beth Schuster</w:t>
      </w:r>
      <w:r w:rsidRPr="000D7DE9">
        <w:rPr>
          <w:rFonts w:ascii="Times New Roman" w:hAnsi="Times New Roman" w:cs="Times New Roman"/>
          <w:sz w:val="24"/>
          <w:szCs w:val="24"/>
        </w:rPr>
        <w:t>, and unanimously approved.</w:t>
      </w:r>
    </w:p>
    <w:p w:rsidR="00657987" w:rsidRDefault="00657987" w:rsidP="00BB096E">
      <w:pPr>
        <w:pStyle w:val="NoSpacing"/>
        <w:rPr>
          <w:rFonts w:ascii="Times New Roman" w:hAnsi="Times New Roman" w:cs="Times New Roman"/>
          <w:b/>
          <w:sz w:val="24"/>
          <w:szCs w:val="24"/>
        </w:rPr>
      </w:pPr>
    </w:p>
    <w:p w:rsidR="00BB096E" w:rsidRDefault="00EE6C18" w:rsidP="00BB096E">
      <w:pPr>
        <w:pStyle w:val="NoSpacing"/>
        <w:rPr>
          <w:rFonts w:ascii="Times New Roman" w:hAnsi="Times New Roman" w:cs="Times New Roman"/>
          <w:sz w:val="24"/>
          <w:szCs w:val="24"/>
        </w:rPr>
      </w:pPr>
      <w:r>
        <w:rPr>
          <w:rFonts w:ascii="Times New Roman" w:hAnsi="Times New Roman" w:cs="Times New Roman"/>
          <w:sz w:val="24"/>
          <w:szCs w:val="24"/>
        </w:rPr>
        <w:t xml:space="preserve">Robin reported that the work of the </w:t>
      </w:r>
      <w:r w:rsidR="00CE3F95">
        <w:rPr>
          <w:rFonts w:ascii="Times New Roman" w:hAnsi="Times New Roman" w:cs="Times New Roman"/>
          <w:sz w:val="24"/>
          <w:szCs w:val="24"/>
        </w:rPr>
        <w:t xml:space="preserve">Strategic Planning </w:t>
      </w:r>
      <w:r>
        <w:rPr>
          <w:rFonts w:ascii="Times New Roman" w:hAnsi="Times New Roman" w:cs="Times New Roman"/>
          <w:sz w:val="24"/>
          <w:szCs w:val="24"/>
        </w:rPr>
        <w:t xml:space="preserve">Committee </w:t>
      </w:r>
      <w:r w:rsidR="00CE3F95">
        <w:rPr>
          <w:rFonts w:ascii="Times New Roman" w:hAnsi="Times New Roman" w:cs="Times New Roman"/>
          <w:sz w:val="24"/>
          <w:szCs w:val="24"/>
        </w:rPr>
        <w:t xml:space="preserve">is going </w:t>
      </w:r>
      <w:r w:rsidR="0008778D">
        <w:rPr>
          <w:rFonts w:ascii="Times New Roman" w:hAnsi="Times New Roman" w:cs="Times New Roman"/>
          <w:sz w:val="24"/>
          <w:szCs w:val="24"/>
        </w:rPr>
        <w:t>very well</w:t>
      </w:r>
      <w:r w:rsidR="00CE3F95">
        <w:rPr>
          <w:rFonts w:ascii="Times New Roman" w:hAnsi="Times New Roman" w:cs="Times New Roman"/>
          <w:sz w:val="24"/>
          <w:szCs w:val="24"/>
        </w:rPr>
        <w:t xml:space="preserve">, and </w:t>
      </w:r>
      <w:r w:rsidR="0008778D">
        <w:rPr>
          <w:rFonts w:ascii="Times New Roman" w:hAnsi="Times New Roman" w:cs="Times New Roman"/>
          <w:sz w:val="24"/>
          <w:szCs w:val="24"/>
        </w:rPr>
        <w:t>the Entire Board can expect a presentation on that work soon</w:t>
      </w:r>
      <w:r>
        <w:rPr>
          <w:rFonts w:ascii="Times New Roman" w:hAnsi="Times New Roman" w:cs="Times New Roman"/>
          <w:sz w:val="24"/>
          <w:szCs w:val="24"/>
        </w:rPr>
        <w:t>.</w:t>
      </w:r>
    </w:p>
    <w:p w:rsidR="00CE3F95" w:rsidRDefault="00CE3F95" w:rsidP="00BB096E">
      <w:pPr>
        <w:pStyle w:val="NoSpacing"/>
        <w:rPr>
          <w:rFonts w:ascii="Times New Roman" w:hAnsi="Times New Roman" w:cs="Times New Roman"/>
          <w:sz w:val="24"/>
          <w:szCs w:val="24"/>
        </w:rPr>
      </w:pPr>
    </w:p>
    <w:p w:rsidR="00CE3F95" w:rsidRDefault="00CE3F95" w:rsidP="00BB096E">
      <w:pPr>
        <w:pStyle w:val="NoSpacing"/>
        <w:rPr>
          <w:rFonts w:ascii="Times New Roman" w:hAnsi="Times New Roman" w:cs="Times New Roman"/>
          <w:sz w:val="24"/>
          <w:szCs w:val="24"/>
        </w:rPr>
      </w:pPr>
    </w:p>
    <w:p w:rsidR="00BB096E" w:rsidRDefault="001C5884" w:rsidP="00BB096E">
      <w:pPr>
        <w:pStyle w:val="NoSpacing"/>
        <w:rPr>
          <w:rFonts w:ascii="Times New Roman" w:hAnsi="Times New Roman" w:cs="Times New Roman"/>
          <w:sz w:val="24"/>
          <w:szCs w:val="24"/>
          <w:u w:val="single"/>
        </w:rPr>
      </w:pPr>
      <w:r>
        <w:rPr>
          <w:rFonts w:ascii="Times New Roman" w:hAnsi="Times New Roman" w:cs="Times New Roman"/>
          <w:sz w:val="24"/>
          <w:szCs w:val="24"/>
          <w:u w:val="single"/>
        </w:rPr>
        <w:t>Treasurer’s Report</w:t>
      </w:r>
    </w:p>
    <w:p w:rsidR="001C5884" w:rsidRDefault="001C5884" w:rsidP="00BB096E">
      <w:pPr>
        <w:pStyle w:val="NoSpacing"/>
        <w:rPr>
          <w:rFonts w:ascii="Times New Roman" w:hAnsi="Times New Roman" w:cs="Times New Roman"/>
          <w:sz w:val="24"/>
          <w:szCs w:val="24"/>
          <w:u w:val="single"/>
        </w:rPr>
      </w:pPr>
    </w:p>
    <w:p w:rsidR="00BB096E" w:rsidRDefault="00232BD7" w:rsidP="00BB096E">
      <w:pPr>
        <w:pStyle w:val="NoSpacing"/>
        <w:rPr>
          <w:rFonts w:ascii="Times New Roman" w:hAnsi="Times New Roman" w:cs="Times New Roman"/>
          <w:sz w:val="24"/>
          <w:szCs w:val="24"/>
        </w:rPr>
      </w:pPr>
      <w:r w:rsidRPr="00232BD7">
        <w:rPr>
          <w:rFonts w:ascii="Times New Roman" w:hAnsi="Times New Roman" w:cs="Times New Roman"/>
          <w:sz w:val="24"/>
          <w:szCs w:val="24"/>
        </w:rPr>
        <w:t xml:space="preserve">   A.   Fiscal Highlights</w:t>
      </w:r>
      <w:r>
        <w:rPr>
          <w:rFonts w:ascii="Times New Roman" w:hAnsi="Times New Roman" w:cs="Times New Roman"/>
          <w:sz w:val="24"/>
          <w:szCs w:val="24"/>
        </w:rPr>
        <w:t xml:space="preserve"> Report</w:t>
      </w:r>
    </w:p>
    <w:p w:rsidR="00232BD7" w:rsidRDefault="00232BD7" w:rsidP="00BB096E">
      <w:pPr>
        <w:pStyle w:val="NoSpacing"/>
        <w:rPr>
          <w:rFonts w:ascii="Times New Roman" w:hAnsi="Times New Roman" w:cs="Times New Roman"/>
          <w:sz w:val="24"/>
          <w:szCs w:val="24"/>
        </w:rPr>
      </w:pPr>
    </w:p>
    <w:p w:rsidR="00232BD7" w:rsidRDefault="00232BD7" w:rsidP="00BB096E">
      <w:pPr>
        <w:pStyle w:val="NoSpacing"/>
        <w:rPr>
          <w:rFonts w:ascii="Times New Roman" w:hAnsi="Times New Roman" w:cs="Times New Roman"/>
          <w:sz w:val="24"/>
          <w:szCs w:val="24"/>
        </w:rPr>
      </w:pPr>
      <w:r>
        <w:rPr>
          <w:rFonts w:ascii="Times New Roman" w:hAnsi="Times New Roman" w:cs="Times New Roman"/>
          <w:sz w:val="24"/>
          <w:szCs w:val="24"/>
        </w:rPr>
        <w:t xml:space="preserve">Jack Mabb reported that checking is up slightly and accounts receivable has bounced back. The Bank of Greene County extended </w:t>
      </w:r>
      <w:r w:rsidR="00265FCF">
        <w:rPr>
          <w:rFonts w:ascii="Times New Roman" w:hAnsi="Times New Roman" w:cs="Times New Roman"/>
          <w:sz w:val="24"/>
          <w:szCs w:val="24"/>
        </w:rPr>
        <w:t>the</w:t>
      </w:r>
      <w:r>
        <w:rPr>
          <w:rFonts w:ascii="Times New Roman" w:hAnsi="Times New Roman" w:cs="Times New Roman"/>
          <w:sz w:val="24"/>
          <w:szCs w:val="24"/>
        </w:rPr>
        <w:t xml:space="preserve"> credit limit. A question was raised about unspent funds from our grants. </w:t>
      </w:r>
      <w:r w:rsidR="0008778D">
        <w:rPr>
          <w:rFonts w:ascii="Times New Roman" w:hAnsi="Times New Roman" w:cs="Times New Roman"/>
          <w:sz w:val="24"/>
          <w:szCs w:val="24"/>
        </w:rPr>
        <w:t>Claire explained that i</w:t>
      </w:r>
      <w:r w:rsidR="0008778D">
        <w:rPr>
          <w:rFonts w:ascii="Times New Roman" w:hAnsi="Times New Roman" w:cs="Times New Roman"/>
          <w:sz w:val="24"/>
          <w:szCs w:val="24"/>
        </w:rPr>
        <w:t>n our cost-reimbursement contracts, expenses not incurred are not claimed, so there are often unspent grant funds that are “returned” to the state (that is, unclaimed from the state).</w:t>
      </w:r>
      <w:r w:rsidR="0008778D" w:rsidDel="0008778D">
        <w:rPr>
          <w:rFonts w:ascii="Times New Roman" w:hAnsi="Times New Roman" w:cs="Times New Roman"/>
          <w:sz w:val="24"/>
          <w:szCs w:val="24"/>
        </w:rPr>
        <w:t xml:space="preserve"> </w:t>
      </w:r>
    </w:p>
    <w:p w:rsidR="00BB096E" w:rsidRDefault="00BB096E" w:rsidP="00A85B6B">
      <w:pPr>
        <w:pStyle w:val="NoSpacing"/>
        <w:rPr>
          <w:rFonts w:ascii="Times New Roman" w:hAnsi="Times New Roman" w:cs="Times New Roman"/>
          <w:sz w:val="24"/>
          <w:szCs w:val="24"/>
          <w:u w:val="single"/>
        </w:rPr>
      </w:pPr>
      <w:r>
        <w:rPr>
          <w:rFonts w:ascii="Times New Roman" w:hAnsi="Times New Roman" w:cs="Times New Roman"/>
          <w:sz w:val="24"/>
          <w:szCs w:val="24"/>
        </w:rPr>
        <w:br/>
      </w:r>
      <w:r>
        <w:rPr>
          <w:rFonts w:ascii="Times New Roman" w:hAnsi="Times New Roman" w:cs="Times New Roman"/>
          <w:sz w:val="24"/>
          <w:szCs w:val="24"/>
          <w:u w:val="single"/>
        </w:rPr>
        <w:t>Executive Director’s Report</w:t>
      </w:r>
    </w:p>
    <w:p w:rsidR="00BA0144" w:rsidRDefault="00BB096E" w:rsidP="00AC31D8">
      <w:pPr>
        <w:autoSpaceDE w:val="0"/>
        <w:autoSpaceDN w:val="0"/>
        <w:adjustRightInd w:val="0"/>
        <w:spacing w:after="20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Claire Parde presented the Executive Director’s Report (see attached).</w:t>
      </w:r>
      <w:r w:rsidR="001132C3">
        <w:rPr>
          <w:rFonts w:ascii="Times New Roman" w:eastAsiaTheme="minorEastAsia" w:hAnsi="Times New Roman" w:cs="Times New Roman"/>
          <w:sz w:val="24"/>
          <w:szCs w:val="24"/>
        </w:rPr>
        <w:t xml:space="preserve"> </w:t>
      </w:r>
      <w:r w:rsidR="00AC31D8">
        <w:rPr>
          <w:rFonts w:ascii="Times New Roman" w:eastAsiaTheme="minorEastAsia" w:hAnsi="Times New Roman" w:cs="Times New Roman"/>
          <w:sz w:val="24"/>
          <w:szCs w:val="24"/>
        </w:rPr>
        <w:t xml:space="preserve">Claire mentioned that all Board members were provided with A Year in Review: 2018 Report on Programs and A Year in Review: 2018 Report on Finances. </w:t>
      </w:r>
    </w:p>
    <w:p w:rsidR="00EE6C18" w:rsidRDefault="00EE6C18" w:rsidP="000D7DE9">
      <w:pPr>
        <w:autoSpaceDE w:val="0"/>
        <w:autoSpaceDN w:val="0"/>
        <w:adjustRightInd w:val="0"/>
        <w:spacing w:after="200" w:line="240" w:lineRule="auto"/>
        <w:rPr>
          <w:rFonts w:ascii="Times New Roman" w:eastAsiaTheme="minorEastAsia" w:hAnsi="Times New Roman" w:cs="Times New Roman"/>
          <w:sz w:val="24"/>
          <w:szCs w:val="24"/>
          <w:u w:val="single"/>
        </w:rPr>
      </w:pPr>
    </w:p>
    <w:p w:rsidR="00050969" w:rsidRDefault="00050969" w:rsidP="000D7DE9">
      <w:pPr>
        <w:autoSpaceDE w:val="0"/>
        <w:autoSpaceDN w:val="0"/>
        <w:adjustRightInd w:val="0"/>
        <w:spacing w:after="200" w:line="240" w:lineRule="auto"/>
        <w:rPr>
          <w:rFonts w:ascii="Times New Roman" w:eastAsiaTheme="minorEastAsia" w:hAnsi="Times New Roman" w:cs="Times New Roman"/>
          <w:sz w:val="24"/>
          <w:szCs w:val="24"/>
          <w:u w:val="single"/>
        </w:rPr>
      </w:pPr>
      <w:r w:rsidRPr="00050969">
        <w:rPr>
          <w:rFonts w:ascii="Times New Roman" w:eastAsiaTheme="minorEastAsia" w:hAnsi="Times New Roman" w:cs="Times New Roman"/>
          <w:sz w:val="24"/>
          <w:szCs w:val="24"/>
          <w:u w:val="single"/>
        </w:rPr>
        <w:t>Discussion</w:t>
      </w:r>
    </w:p>
    <w:p w:rsidR="008F2AB4" w:rsidRDefault="008F2AB4" w:rsidP="000D7DE9">
      <w:pPr>
        <w:autoSpaceDE w:val="0"/>
        <w:autoSpaceDN w:val="0"/>
        <w:adjustRightInd w:val="0"/>
        <w:spacing w:after="200" w:line="240" w:lineRule="auto"/>
        <w:rPr>
          <w:rFonts w:ascii="Times New Roman" w:eastAsiaTheme="minorEastAsia" w:hAnsi="Times New Roman" w:cs="Times New Roman"/>
          <w:sz w:val="24"/>
          <w:szCs w:val="24"/>
        </w:rPr>
      </w:pPr>
      <w:r w:rsidRPr="008F2AB4">
        <w:rPr>
          <w:rFonts w:ascii="Times New Roman" w:eastAsiaTheme="minorEastAsia" w:hAnsi="Times New Roman" w:cs="Times New Roman"/>
          <w:sz w:val="24"/>
          <w:szCs w:val="24"/>
        </w:rPr>
        <w:t>The</w:t>
      </w:r>
      <w:r w:rsidR="0008778D">
        <w:rPr>
          <w:rFonts w:ascii="Times New Roman" w:eastAsiaTheme="minorEastAsia" w:hAnsi="Times New Roman" w:cs="Times New Roman"/>
          <w:sz w:val="24"/>
          <w:szCs w:val="24"/>
        </w:rPr>
        <w:t xml:space="preserve"> Board expressed</w:t>
      </w:r>
      <w:r w:rsidRPr="008F2AB4">
        <w:rPr>
          <w:rFonts w:ascii="Times New Roman" w:eastAsiaTheme="minorEastAsia" w:hAnsi="Times New Roman" w:cs="Times New Roman"/>
          <w:sz w:val="24"/>
          <w:szCs w:val="24"/>
        </w:rPr>
        <w:t xml:space="preserve"> concern about</w:t>
      </w:r>
      <w:r>
        <w:rPr>
          <w:rFonts w:ascii="Times New Roman" w:eastAsiaTheme="minorEastAsia" w:hAnsi="Times New Roman" w:cs="Times New Roman"/>
          <w:sz w:val="24"/>
          <w:szCs w:val="24"/>
        </w:rPr>
        <w:t xml:space="preserve"> the </w:t>
      </w:r>
      <w:r w:rsidR="000D36D6">
        <w:rPr>
          <w:rFonts w:ascii="Times New Roman" w:eastAsiaTheme="minorEastAsia" w:hAnsi="Times New Roman" w:cs="Times New Roman"/>
          <w:sz w:val="24"/>
          <w:szCs w:val="24"/>
        </w:rPr>
        <w:t xml:space="preserve">5-year grant cycle for </w:t>
      </w:r>
      <w:r>
        <w:rPr>
          <w:rFonts w:ascii="Times New Roman" w:eastAsiaTheme="minorEastAsia" w:hAnsi="Times New Roman" w:cs="Times New Roman"/>
          <w:sz w:val="24"/>
          <w:szCs w:val="24"/>
        </w:rPr>
        <w:t xml:space="preserve">Navigator, Tobacco and RHN grants </w:t>
      </w:r>
      <w:r w:rsidR="0008778D">
        <w:rPr>
          <w:rFonts w:ascii="Times New Roman" w:eastAsiaTheme="minorEastAsia" w:hAnsi="Times New Roman" w:cs="Times New Roman"/>
          <w:sz w:val="24"/>
          <w:szCs w:val="24"/>
        </w:rPr>
        <w:t xml:space="preserve">all </w:t>
      </w:r>
      <w:r w:rsidR="000D36D6">
        <w:rPr>
          <w:rFonts w:ascii="Times New Roman" w:eastAsiaTheme="minorEastAsia" w:hAnsi="Times New Roman" w:cs="Times New Roman"/>
          <w:sz w:val="24"/>
          <w:szCs w:val="24"/>
        </w:rPr>
        <w:t>falling within</w:t>
      </w:r>
      <w:r w:rsidR="0008778D">
        <w:rPr>
          <w:rFonts w:ascii="Times New Roman" w:eastAsiaTheme="minorEastAsia" w:hAnsi="Times New Roman" w:cs="Times New Roman"/>
          <w:sz w:val="24"/>
          <w:szCs w:val="24"/>
        </w:rPr>
        <w:t xml:space="preserve"> the same calendar year</w:t>
      </w:r>
      <w:r>
        <w:rPr>
          <w:rFonts w:ascii="Times New Roman" w:eastAsiaTheme="minorEastAsia" w:hAnsi="Times New Roman" w:cs="Times New Roman"/>
          <w:sz w:val="24"/>
          <w:szCs w:val="24"/>
        </w:rPr>
        <w:t xml:space="preserve">. We don’t have control over this. The Strategic Planning Committee is </w:t>
      </w:r>
      <w:r w:rsidR="00EE6C18">
        <w:rPr>
          <w:rFonts w:ascii="Times New Roman" w:eastAsiaTheme="minorEastAsia" w:hAnsi="Times New Roman" w:cs="Times New Roman"/>
          <w:sz w:val="24"/>
          <w:szCs w:val="24"/>
        </w:rPr>
        <w:t>considering</w:t>
      </w:r>
      <w:r>
        <w:rPr>
          <w:rFonts w:ascii="Times New Roman" w:eastAsiaTheme="minorEastAsia" w:hAnsi="Times New Roman" w:cs="Times New Roman"/>
          <w:sz w:val="24"/>
          <w:szCs w:val="24"/>
        </w:rPr>
        <w:t xml:space="preserve"> ways to diversify revenue to decrease </w:t>
      </w:r>
      <w:r w:rsidR="00EE6C18">
        <w:rPr>
          <w:rFonts w:ascii="Times New Roman" w:eastAsiaTheme="minorEastAsia" w:hAnsi="Times New Roman" w:cs="Times New Roman"/>
          <w:sz w:val="24"/>
          <w:szCs w:val="24"/>
        </w:rPr>
        <w:t xml:space="preserve">this particular </w:t>
      </w:r>
      <w:r>
        <w:rPr>
          <w:rFonts w:ascii="Times New Roman" w:eastAsiaTheme="minorEastAsia" w:hAnsi="Times New Roman" w:cs="Times New Roman"/>
          <w:sz w:val="24"/>
          <w:szCs w:val="24"/>
        </w:rPr>
        <w:t>vulnerability.</w:t>
      </w:r>
    </w:p>
    <w:p w:rsidR="006A22BB" w:rsidRDefault="006A22BB" w:rsidP="000D7DE9">
      <w:pPr>
        <w:autoSpaceDE w:val="0"/>
        <w:autoSpaceDN w:val="0"/>
        <w:adjustRightInd w:val="0"/>
        <w:spacing w:after="20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new grant year has started for </w:t>
      </w:r>
      <w:proofErr w:type="spellStart"/>
      <w:r>
        <w:rPr>
          <w:rFonts w:ascii="Times New Roman" w:eastAsiaTheme="minorEastAsia" w:hAnsi="Times New Roman" w:cs="Times New Roman"/>
          <w:sz w:val="24"/>
          <w:szCs w:val="24"/>
        </w:rPr>
        <w:t>NYConnects</w:t>
      </w:r>
      <w:proofErr w:type="spellEnd"/>
      <w:r>
        <w:rPr>
          <w:rFonts w:ascii="Times New Roman" w:eastAsiaTheme="minorEastAsia" w:hAnsi="Times New Roman" w:cs="Times New Roman"/>
          <w:sz w:val="24"/>
          <w:szCs w:val="24"/>
        </w:rPr>
        <w:t xml:space="preserve">. We do not have a contract. We will incur expenses, but won’t be reimbursed until a contract is in place. We are able to work this way because we are currently in a strong cash position. There is still a vacant position in </w:t>
      </w:r>
      <w:proofErr w:type="spellStart"/>
      <w:r>
        <w:rPr>
          <w:rFonts w:ascii="Times New Roman" w:eastAsiaTheme="minorEastAsia" w:hAnsi="Times New Roman" w:cs="Times New Roman"/>
          <w:sz w:val="24"/>
          <w:szCs w:val="24"/>
        </w:rPr>
        <w:t>NYConnects</w:t>
      </w:r>
      <w:proofErr w:type="spellEnd"/>
      <w:r w:rsidR="000D36D6">
        <w:rPr>
          <w:rFonts w:ascii="Times New Roman" w:eastAsiaTheme="minorEastAsia" w:hAnsi="Times New Roman" w:cs="Times New Roman"/>
          <w:sz w:val="24"/>
          <w:szCs w:val="24"/>
        </w:rPr>
        <w:t>, but w</w:t>
      </w:r>
      <w:r>
        <w:rPr>
          <w:rFonts w:ascii="Times New Roman" w:eastAsiaTheme="minorEastAsia" w:hAnsi="Times New Roman" w:cs="Times New Roman"/>
          <w:sz w:val="24"/>
          <w:szCs w:val="24"/>
        </w:rPr>
        <w:t xml:space="preserve">e are hesitant to fill it without a contract. </w:t>
      </w:r>
      <w:r w:rsidR="000D36D6">
        <w:rPr>
          <w:rFonts w:ascii="Times New Roman" w:eastAsiaTheme="minorEastAsia" w:hAnsi="Times New Roman" w:cs="Times New Roman"/>
          <w:sz w:val="24"/>
          <w:szCs w:val="24"/>
        </w:rPr>
        <w:t xml:space="preserve">Instead, we will host a paid intern for the summer months. </w:t>
      </w:r>
    </w:p>
    <w:p w:rsidR="00AC65FD" w:rsidRDefault="00EE6C18" w:rsidP="000D7DE9">
      <w:pPr>
        <w:autoSpaceDE w:val="0"/>
        <w:autoSpaceDN w:val="0"/>
        <w:adjustRightInd w:val="0"/>
        <w:spacing w:after="20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When asked about the State Budget, </w:t>
      </w:r>
      <w:r w:rsidR="009C6F36">
        <w:rPr>
          <w:rFonts w:ascii="Times New Roman" w:eastAsiaTheme="minorEastAsia" w:hAnsi="Times New Roman" w:cs="Times New Roman"/>
          <w:sz w:val="24"/>
          <w:szCs w:val="24"/>
        </w:rPr>
        <w:t xml:space="preserve">Claire </w:t>
      </w:r>
      <w:r w:rsidR="00AC65FD">
        <w:rPr>
          <w:rFonts w:ascii="Times New Roman" w:eastAsiaTheme="minorEastAsia" w:hAnsi="Times New Roman" w:cs="Times New Roman"/>
          <w:sz w:val="24"/>
          <w:szCs w:val="24"/>
        </w:rPr>
        <w:t xml:space="preserve">reported that </w:t>
      </w:r>
      <w:r>
        <w:rPr>
          <w:rFonts w:ascii="Times New Roman" w:eastAsiaTheme="minorEastAsia" w:hAnsi="Times New Roman" w:cs="Times New Roman"/>
          <w:sz w:val="24"/>
          <w:szCs w:val="24"/>
        </w:rPr>
        <w:t xml:space="preserve">proposed </w:t>
      </w:r>
      <w:r w:rsidR="00AC65FD">
        <w:rPr>
          <w:rFonts w:ascii="Times New Roman" w:eastAsiaTheme="minorEastAsia" w:hAnsi="Times New Roman" w:cs="Times New Roman"/>
          <w:sz w:val="24"/>
          <w:szCs w:val="24"/>
        </w:rPr>
        <w:t xml:space="preserve">cuts to Medicaid </w:t>
      </w:r>
      <w:r>
        <w:rPr>
          <w:rFonts w:ascii="Times New Roman" w:eastAsiaTheme="minorEastAsia" w:hAnsi="Times New Roman" w:cs="Times New Roman"/>
          <w:sz w:val="24"/>
          <w:szCs w:val="24"/>
        </w:rPr>
        <w:t xml:space="preserve">which may </w:t>
      </w:r>
      <w:r w:rsidR="00AC65FD">
        <w:rPr>
          <w:rFonts w:ascii="Times New Roman" w:eastAsiaTheme="minorEastAsia" w:hAnsi="Times New Roman" w:cs="Times New Roman"/>
          <w:sz w:val="24"/>
          <w:szCs w:val="24"/>
        </w:rPr>
        <w:t>have hurt the hospital</w:t>
      </w:r>
      <w:r>
        <w:rPr>
          <w:rFonts w:ascii="Times New Roman" w:eastAsiaTheme="minorEastAsia" w:hAnsi="Times New Roman" w:cs="Times New Roman"/>
          <w:sz w:val="24"/>
          <w:szCs w:val="24"/>
        </w:rPr>
        <w:t xml:space="preserve"> did not survive</w:t>
      </w:r>
      <w:r w:rsidR="00AC65F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Similarly, though t</w:t>
      </w:r>
      <w:r w:rsidR="002F0955">
        <w:rPr>
          <w:rFonts w:ascii="Times New Roman" w:eastAsiaTheme="minorEastAsia" w:hAnsi="Times New Roman" w:cs="Times New Roman"/>
          <w:sz w:val="24"/>
          <w:szCs w:val="24"/>
        </w:rPr>
        <w:t xml:space="preserve">he Executive Budget </w:t>
      </w:r>
      <w:proofErr w:type="spellStart"/>
      <w:r w:rsidR="002F0955">
        <w:rPr>
          <w:rFonts w:ascii="Times New Roman" w:eastAsiaTheme="minorEastAsia" w:hAnsi="Times New Roman" w:cs="Times New Roman"/>
          <w:sz w:val="24"/>
          <w:szCs w:val="24"/>
        </w:rPr>
        <w:t>flat</w:t>
      </w:r>
      <w:r w:rsidR="00AC65FD">
        <w:rPr>
          <w:rFonts w:ascii="Times New Roman" w:eastAsiaTheme="minorEastAsia" w:hAnsi="Times New Roman" w:cs="Times New Roman"/>
          <w:sz w:val="24"/>
          <w:szCs w:val="24"/>
        </w:rPr>
        <w:t>lined</w:t>
      </w:r>
      <w:proofErr w:type="spellEnd"/>
      <w:r w:rsidR="00AC65FD">
        <w:rPr>
          <w:rFonts w:ascii="Times New Roman" w:eastAsiaTheme="minorEastAsia" w:hAnsi="Times New Roman" w:cs="Times New Roman"/>
          <w:sz w:val="24"/>
          <w:szCs w:val="24"/>
        </w:rPr>
        <w:t xml:space="preserve"> the Public Health Improvement Plan</w:t>
      </w:r>
      <w:r>
        <w:rPr>
          <w:rFonts w:ascii="Times New Roman" w:eastAsiaTheme="minorEastAsia" w:hAnsi="Times New Roman" w:cs="Times New Roman"/>
          <w:sz w:val="24"/>
          <w:szCs w:val="24"/>
        </w:rPr>
        <w:t xml:space="preserve"> that </w:t>
      </w:r>
      <w:r w:rsidR="00AC65FD">
        <w:rPr>
          <w:rFonts w:ascii="Times New Roman" w:eastAsiaTheme="minorEastAsia" w:hAnsi="Times New Roman" w:cs="Times New Roman"/>
          <w:sz w:val="24"/>
          <w:szCs w:val="24"/>
        </w:rPr>
        <w:t xml:space="preserve">supports the </w:t>
      </w:r>
      <w:r>
        <w:rPr>
          <w:rFonts w:ascii="Times New Roman" w:eastAsiaTheme="minorEastAsia" w:hAnsi="Times New Roman" w:cs="Times New Roman"/>
          <w:sz w:val="24"/>
          <w:szCs w:val="24"/>
        </w:rPr>
        <w:t xml:space="preserve">Community Health </w:t>
      </w:r>
      <w:r w:rsidR="00AC65FD">
        <w:rPr>
          <w:rFonts w:ascii="Times New Roman" w:eastAsiaTheme="minorEastAsia" w:hAnsi="Times New Roman" w:cs="Times New Roman"/>
          <w:sz w:val="24"/>
          <w:szCs w:val="24"/>
        </w:rPr>
        <w:t xml:space="preserve">Needs Assessment </w:t>
      </w:r>
      <w:r w:rsidR="00F12243">
        <w:rPr>
          <w:rFonts w:ascii="Times New Roman" w:eastAsiaTheme="minorEastAsia" w:hAnsi="Times New Roman" w:cs="Times New Roman"/>
          <w:sz w:val="24"/>
          <w:szCs w:val="24"/>
        </w:rPr>
        <w:t xml:space="preserve">(CHNA) </w:t>
      </w:r>
      <w:r w:rsidR="00AC65FD">
        <w:rPr>
          <w:rFonts w:ascii="Times New Roman" w:eastAsiaTheme="minorEastAsia" w:hAnsi="Times New Roman" w:cs="Times New Roman"/>
          <w:sz w:val="24"/>
          <w:szCs w:val="24"/>
        </w:rPr>
        <w:t xml:space="preserve">and </w:t>
      </w:r>
      <w:r w:rsidR="00F12243">
        <w:rPr>
          <w:rFonts w:ascii="Times New Roman" w:eastAsiaTheme="minorEastAsia" w:hAnsi="Times New Roman" w:cs="Times New Roman"/>
          <w:sz w:val="24"/>
          <w:szCs w:val="24"/>
        </w:rPr>
        <w:t xml:space="preserve">Community Health </w:t>
      </w:r>
      <w:r w:rsidR="00265FCF">
        <w:rPr>
          <w:rFonts w:ascii="Times New Roman" w:eastAsiaTheme="minorEastAsia" w:hAnsi="Times New Roman" w:cs="Times New Roman"/>
          <w:sz w:val="24"/>
          <w:szCs w:val="24"/>
        </w:rPr>
        <w:t>I</w:t>
      </w:r>
      <w:r w:rsidR="00AC65FD">
        <w:rPr>
          <w:rFonts w:ascii="Times New Roman" w:eastAsiaTheme="minorEastAsia" w:hAnsi="Times New Roman" w:cs="Times New Roman"/>
          <w:sz w:val="24"/>
          <w:szCs w:val="24"/>
        </w:rPr>
        <w:t xml:space="preserve">mprovement </w:t>
      </w:r>
      <w:r w:rsidR="00265FCF">
        <w:rPr>
          <w:rFonts w:ascii="Times New Roman" w:eastAsiaTheme="minorEastAsia" w:hAnsi="Times New Roman" w:cs="Times New Roman"/>
          <w:sz w:val="24"/>
          <w:szCs w:val="24"/>
        </w:rPr>
        <w:t>P</w:t>
      </w:r>
      <w:r w:rsidR="00AC65FD">
        <w:rPr>
          <w:rFonts w:ascii="Times New Roman" w:eastAsiaTheme="minorEastAsia" w:hAnsi="Times New Roman" w:cs="Times New Roman"/>
          <w:sz w:val="24"/>
          <w:szCs w:val="24"/>
        </w:rPr>
        <w:t>rocess</w:t>
      </w:r>
      <w:r w:rsidR="00F12243">
        <w:rPr>
          <w:rFonts w:ascii="Times New Roman" w:eastAsiaTheme="minorEastAsia" w:hAnsi="Times New Roman" w:cs="Times New Roman"/>
          <w:sz w:val="24"/>
          <w:szCs w:val="24"/>
        </w:rPr>
        <w:t xml:space="preserve"> (CHIP)</w:t>
      </w:r>
      <w:r>
        <w:rPr>
          <w:rFonts w:ascii="Times New Roman" w:eastAsiaTheme="minorEastAsia" w:hAnsi="Times New Roman" w:cs="Times New Roman"/>
          <w:sz w:val="24"/>
          <w:szCs w:val="24"/>
        </w:rPr>
        <w:t>, it, too, was restored by the Legislature in the final approved budget</w:t>
      </w:r>
      <w:r w:rsidR="00AC65FD">
        <w:rPr>
          <w:rFonts w:ascii="Times New Roman" w:eastAsiaTheme="minorEastAsia" w:hAnsi="Times New Roman" w:cs="Times New Roman"/>
          <w:sz w:val="24"/>
          <w:szCs w:val="24"/>
        </w:rPr>
        <w:t xml:space="preserve">. Both Columbia and Greene Counties will continue to work on the </w:t>
      </w:r>
      <w:r w:rsidR="00F12243">
        <w:rPr>
          <w:rFonts w:ascii="Times New Roman" w:eastAsiaTheme="minorEastAsia" w:hAnsi="Times New Roman" w:cs="Times New Roman"/>
          <w:sz w:val="24"/>
          <w:szCs w:val="24"/>
        </w:rPr>
        <w:t>CHNA and CHIP</w:t>
      </w:r>
      <w:r w:rsidR="00AC65FD">
        <w:rPr>
          <w:rFonts w:ascii="Times New Roman" w:eastAsiaTheme="minorEastAsia" w:hAnsi="Times New Roman" w:cs="Times New Roman"/>
          <w:sz w:val="24"/>
          <w:szCs w:val="24"/>
        </w:rPr>
        <w:t xml:space="preserve"> together.</w:t>
      </w:r>
    </w:p>
    <w:p w:rsidR="00EE6C18" w:rsidRDefault="00EE6C18" w:rsidP="000D7DE9">
      <w:pPr>
        <w:autoSpaceDE w:val="0"/>
        <w:autoSpaceDN w:val="0"/>
        <w:adjustRightInd w:val="0"/>
        <w:spacing w:after="200" w:line="240" w:lineRule="auto"/>
        <w:rPr>
          <w:rFonts w:ascii="Times New Roman" w:eastAsiaTheme="minorEastAsia" w:hAnsi="Times New Roman" w:cs="Times New Roman"/>
          <w:sz w:val="24"/>
          <w:szCs w:val="24"/>
          <w:u w:val="single"/>
        </w:rPr>
      </w:pPr>
    </w:p>
    <w:p w:rsidR="00BB096E" w:rsidRDefault="00BB096E" w:rsidP="000D7DE9">
      <w:pPr>
        <w:autoSpaceDE w:val="0"/>
        <w:autoSpaceDN w:val="0"/>
        <w:adjustRightInd w:val="0"/>
        <w:spacing w:after="200" w:line="240" w:lineRule="auto"/>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u w:val="single"/>
        </w:rPr>
        <w:t xml:space="preserve">Corporate Compliance </w:t>
      </w:r>
    </w:p>
    <w:p w:rsidR="00BB096E" w:rsidRPr="00C83FB0" w:rsidRDefault="00BB096E" w:rsidP="000D7DE9">
      <w:pPr>
        <w:autoSpaceDE w:val="0"/>
        <w:autoSpaceDN w:val="0"/>
        <w:adjustRightInd w:val="0"/>
        <w:spacing w:after="20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Corporate Compliance Officer, Lisa Thomas, </w:t>
      </w:r>
      <w:r w:rsidR="008E7C3B">
        <w:rPr>
          <w:rFonts w:ascii="Times New Roman" w:eastAsiaTheme="minorEastAsia" w:hAnsi="Times New Roman" w:cs="Times New Roman"/>
          <w:sz w:val="24"/>
          <w:szCs w:val="24"/>
        </w:rPr>
        <w:t xml:space="preserve">presented the annual Corporate Compliance Training (see attached) and </w:t>
      </w:r>
      <w:r w:rsidR="00BA0144">
        <w:rPr>
          <w:rFonts w:ascii="Times New Roman" w:eastAsiaTheme="minorEastAsia" w:hAnsi="Times New Roman" w:cs="Times New Roman"/>
          <w:sz w:val="24"/>
          <w:szCs w:val="24"/>
        </w:rPr>
        <w:t>distributed the Consortium’s Code of Ethic</w:t>
      </w:r>
      <w:r w:rsidR="008E7C3B">
        <w:rPr>
          <w:rFonts w:ascii="Times New Roman" w:eastAsiaTheme="minorEastAsia" w:hAnsi="Times New Roman" w:cs="Times New Roman"/>
          <w:sz w:val="24"/>
          <w:szCs w:val="24"/>
        </w:rPr>
        <w:t>al</w:t>
      </w:r>
      <w:r w:rsidR="00BA0144">
        <w:rPr>
          <w:rFonts w:ascii="Times New Roman" w:eastAsiaTheme="minorEastAsia" w:hAnsi="Times New Roman" w:cs="Times New Roman"/>
          <w:sz w:val="24"/>
          <w:szCs w:val="24"/>
        </w:rPr>
        <w:t xml:space="preserve"> Attestation</w:t>
      </w:r>
      <w:r w:rsidR="008E7C3B">
        <w:rPr>
          <w:rFonts w:ascii="Times New Roman" w:eastAsiaTheme="minorEastAsia" w:hAnsi="Times New Roman" w:cs="Times New Roman"/>
          <w:sz w:val="24"/>
          <w:szCs w:val="24"/>
        </w:rPr>
        <w:t xml:space="preserve"> Form</w:t>
      </w:r>
      <w:r w:rsidR="00BA0144">
        <w:rPr>
          <w:rFonts w:ascii="Times New Roman" w:eastAsiaTheme="minorEastAsia" w:hAnsi="Times New Roman" w:cs="Times New Roman"/>
          <w:sz w:val="24"/>
          <w:szCs w:val="24"/>
        </w:rPr>
        <w:t xml:space="preserve"> and Disclosure of Financial Interests </w:t>
      </w:r>
      <w:r w:rsidR="008E7C3B">
        <w:rPr>
          <w:rFonts w:ascii="Times New Roman" w:eastAsiaTheme="minorEastAsia" w:hAnsi="Times New Roman" w:cs="Times New Roman"/>
          <w:sz w:val="24"/>
          <w:szCs w:val="24"/>
        </w:rPr>
        <w:t>F</w:t>
      </w:r>
      <w:r w:rsidR="00BA0144">
        <w:rPr>
          <w:rFonts w:ascii="Times New Roman" w:eastAsiaTheme="minorEastAsia" w:hAnsi="Times New Roman" w:cs="Times New Roman"/>
          <w:sz w:val="24"/>
          <w:szCs w:val="24"/>
        </w:rPr>
        <w:t xml:space="preserve">orm to all Board members present to be completed and signed. </w:t>
      </w:r>
      <w:r w:rsidR="00876DD3">
        <w:rPr>
          <w:rFonts w:ascii="Times New Roman" w:eastAsiaTheme="minorEastAsia" w:hAnsi="Times New Roman" w:cs="Times New Roman"/>
          <w:sz w:val="24"/>
          <w:szCs w:val="24"/>
        </w:rPr>
        <w:t xml:space="preserve">Lisa </w:t>
      </w:r>
      <w:r>
        <w:rPr>
          <w:rFonts w:ascii="Times New Roman" w:eastAsiaTheme="minorEastAsia" w:hAnsi="Times New Roman" w:cs="Times New Roman"/>
          <w:sz w:val="24"/>
          <w:szCs w:val="24"/>
        </w:rPr>
        <w:t xml:space="preserve">reported there had been no complaints </w:t>
      </w:r>
      <w:r w:rsidR="008E7C3B">
        <w:rPr>
          <w:rFonts w:ascii="Times New Roman" w:eastAsiaTheme="minorEastAsia" w:hAnsi="Times New Roman" w:cs="Times New Roman"/>
          <w:sz w:val="24"/>
          <w:szCs w:val="24"/>
        </w:rPr>
        <w:t>over</w:t>
      </w:r>
      <w:r>
        <w:rPr>
          <w:rFonts w:ascii="Times New Roman" w:eastAsiaTheme="minorEastAsia" w:hAnsi="Times New Roman" w:cs="Times New Roman"/>
          <w:sz w:val="24"/>
          <w:szCs w:val="24"/>
        </w:rPr>
        <w:t xml:space="preserve"> the last </w:t>
      </w:r>
      <w:r w:rsidR="008E7C3B">
        <w:rPr>
          <w:rFonts w:ascii="Times New Roman" w:eastAsiaTheme="minorEastAsia" w:hAnsi="Times New Roman" w:cs="Times New Roman"/>
          <w:sz w:val="24"/>
          <w:szCs w:val="24"/>
        </w:rPr>
        <w:t>year</w:t>
      </w:r>
      <w:r>
        <w:rPr>
          <w:rFonts w:ascii="Times New Roman" w:eastAsiaTheme="minorEastAsia" w:hAnsi="Times New Roman" w:cs="Times New Roman"/>
          <w:sz w:val="24"/>
          <w:szCs w:val="24"/>
        </w:rPr>
        <w:t>.</w:t>
      </w:r>
      <w:r w:rsidR="008E7C3B">
        <w:rPr>
          <w:rFonts w:ascii="Times New Roman" w:eastAsiaTheme="minorEastAsia" w:hAnsi="Times New Roman" w:cs="Times New Roman"/>
          <w:sz w:val="24"/>
          <w:szCs w:val="24"/>
        </w:rPr>
        <w:t xml:space="preserve"> Medicaid Exclusion checks are done monthly and there haven’t been any issues. A question was raised about completing Medicaid Exclusion checks for vendors. Claire and Lisa will </w:t>
      </w:r>
      <w:r w:rsidR="000D36D6">
        <w:rPr>
          <w:rFonts w:ascii="Times New Roman" w:eastAsiaTheme="minorEastAsia" w:hAnsi="Times New Roman" w:cs="Times New Roman"/>
          <w:sz w:val="24"/>
          <w:szCs w:val="24"/>
        </w:rPr>
        <w:t>investigate</w:t>
      </w:r>
      <w:r w:rsidR="008E7C3B">
        <w:rPr>
          <w:rFonts w:ascii="Times New Roman" w:eastAsiaTheme="minorEastAsia" w:hAnsi="Times New Roman" w:cs="Times New Roman"/>
          <w:sz w:val="24"/>
          <w:szCs w:val="24"/>
        </w:rPr>
        <w:t xml:space="preserve"> this.</w:t>
      </w:r>
    </w:p>
    <w:p w:rsidR="000D36D6" w:rsidRDefault="000D36D6" w:rsidP="000D7DE9">
      <w:pPr>
        <w:autoSpaceDE w:val="0"/>
        <w:autoSpaceDN w:val="0"/>
        <w:adjustRightInd w:val="0"/>
        <w:spacing w:after="200" w:line="240" w:lineRule="auto"/>
        <w:rPr>
          <w:rFonts w:ascii="Times New Roman" w:eastAsiaTheme="minorEastAsia" w:hAnsi="Times New Roman" w:cs="Times New Roman"/>
          <w:sz w:val="24"/>
          <w:szCs w:val="24"/>
          <w:u w:val="single"/>
        </w:rPr>
      </w:pPr>
    </w:p>
    <w:p w:rsidR="00BB096E" w:rsidRDefault="00BB096E" w:rsidP="000D7DE9">
      <w:pPr>
        <w:autoSpaceDE w:val="0"/>
        <w:autoSpaceDN w:val="0"/>
        <w:adjustRightInd w:val="0"/>
        <w:spacing w:after="200" w:line="240" w:lineRule="auto"/>
        <w:rPr>
          <w:rFonts w:ascii="Times New Roman" w:eastAsiaTheme="minorEastAsia" w:hAnsi="Times New Roman" w:cs="Times New Roman"/>
          <w:sz w:val="24"/>
          <w:szCs w:val="24"/>
          <w:u w:val="single"/>
        </w:rPr>
      </w:pPr>
      <w:bookmarkStart w:id="0" w:name="_GoBack"/>
      <w:bookmarkEnd w:id="0"/>
      <w:r>
        <w:rPr>
          <w:rFonts w:ascii="Times New Roman" w:eastAsiaTheme="minorEastAsia" w:hAnsi="Times New Roman" w:cs="Times New Roman"/>
          <w:sz w:val="24"/>
          <w:szCs w:val="24"/>
          <w:u w:val="single"/>
        </w:rPr>
        <w:t>Adjournment</w:t>
      </w:r>
    </w:p>
    <w:p w:rsidR="00BB096E" w:rsidRDefault="00BB096E" w:rsidP="000D7DE9">
      <w:pPr>
        <w:autoSpaceDE w:val="0"/>
        <w:autoSpaceDN w:val="0"/>
        <w:adjustRightInd w:val="0"/>
        <w:spacing w:after="20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00AE2580">
        <w:rPr>
          <w:rFonts w:ascii="Times New Roman" w:eastAsiaTheme="minorEastAsia" w:hAnsi="Times New Roman" w:cs="Times New Roman"/>
          <w:sz w:val="24"/>
          <w:szCs w:val="24"/>
        </w:rPr>
        <w:t xml:space="preserve">he meeting was adjourned at </w:t>
      </w:r>
      <w:r w:rsidR="008E7C3B">
        <w:rPr>
          <w:rFonts w:ascii="Times New Roman" w:eastAsiaTheme="minorEastAsia" w:hAnsi="Times New Roman" w:cs="Times New Roman"/>
          <w:sz w:val="24"/>
          <w:szCs w:val="24"/>
        </w:rPr>
        <w:t>3:58</w:t>
      </w:r>
      <w:r w:rsidR="00AE2580">
        <w:rPr>
          <w:rFonts w:ascii="Times New Roman" w:eastAsiaTheme="minorEastAsia" w:hAnsi="Times New Roman" w:cs="Times New Roman"/>
          <w:sz w:val="24"/>
          <w:szCs w:val="24"/>
        </w:rPr>
        <w:t xml:space="preserve"> pm, following a motion by </w:t>
      </w:r>
      <w:r w:rsidR="008E7C3B">
        <w:rPr>
          <w:rFonts w:ascii="Times New Roman" w:eastAsiaTheme="minorEastAsia" w:hAnsi="Times New Roman" w:cs="Times New Roman"/>
          <w:sz w:val="24"/>
          <w:szCs w:val="24"/>
        </w:rPr>
        <w:t>Laurie Scott and seconded by Theresa Lux</w:t>
      </w:r>
      <w:r w:rsidR="00AE2580">
        <w:rPr>
          <w:rFonts w:ascii="Times New Roman" w:eastAsiaTheme="minorEastAsia" w:hAnsi="Times New Roman" w:cs="Times New Roman"/>
          <w:sz w:val="24"/>
          <w:szCs w:val="24"/>
        </w:rPr>
        <w:t>.</w:t>
      </w:r>
    </w:p>
    <w:p w:rsidR="00A118CC" w:rsidRDefault="00A118CC" w:rsidP="000D7DE9">
      <w:pPr>
        <w:autoSpaceDE w:val="0"/>
        <w:autoSpaceDN w:val="0"/>
        <w:adjustRightInd w:val="0"/>
        <w:spacing w:after="200" w:line="240" w:lineRule="auto"/>
        <w:rPr>
          <w:rFonts w:ascii="Times New Roman" w:eastAsiaTheme="minorEastAsia" w:hAnsi="Times New Roman" w:cs="Times New Roman"/>
          <w:sz w:val="24"/>
          <w:szCs w:val="24"/>
        </w:rPr>
      </w:pPr>
    </w:p>
    <w:p w:rsidR="00BB096E" w:rsidRDefault="00BB096E" w:rsidP="00BB096E">
      <w:pPr>
        <w:autoSpaceDE w:val="0"/>
        <w:autoSpaceDN w:val="0"/>
        <w:adjustRightInd w:val="0"/>
        <w:spacing w:after="200"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Respectfully submitted,</w:t>
      </w:r>
    </w:p>
    <w:p w:rsidR="000461DC" w:rsidRDefault="00BB096E" w:rsidP="000D7DE9">
      <w:pPr>
        <w:pStyle w:val="NoSpacing"/>
        <w:rPr>
          <w:b/>
          <w:sz w:val="28"/>
        </w:rPr>
      </w:pPr>
      <w:r>
        <w:rPr>
          <w:rFonts w:ascii="Times New Roman" w:hAnsi="Times New Roman" w:cs="Times New Roman"/>
          <w:b/>
          <w:sz w:val="24"/>
          <w:szCs w:val="24"/>
        </w:rPr>
        <w:t>Linda Tripp, Board Secretary</w:t>
      </w:r>
    </w:p>
    <w:p w:rsidR="000D7DE9" w:rsidRDefault="000D7DE9">
      <w:pPr>
        <w:spacing w:line="259" w:lineRule="auto"/>
        <w:rPr>
          <w:b/>
          <w:sz w:val="28"/>
        </w:rPr>
      </w:pPr>
      <w:r>
        <w:rPr>
          <w:b/>
          <w:sz w:val="28"/>
        </w:rPr>
        <w:br w:type="page"/>
      </w:r>
    </w:p>
    <w:p w:rsidR="00A118CC" w:rsidRPr="00A118CC" w:rsidRDefault="00A118CC" w:rsidP="00A118CC">
      <w:pPr>
        <w:spacing w:after="0" w:line="240" w:lineRule="auto"/>
        <w:rPr>
          <w:rFonts w:ascii="Times New Roman" w:hAnsi="Times New Roman" w:cs="Times New Roman"/>
          <w:b/>
          <w:sz w:val="28"/>
          <w:szCs w:val="24"/>
        </w:rPr>
      </w:pPr>
      <w:r w:rsidRPr="00A118CC">
        <w:rPr>
          <w:rFonts w:ascii="Times New Roman" w:hAnsi="Times New Roman" w:cs="Times New Roman"/>
          <w:b/>
          <w:sz w:val="28"/>
          <w:szCs w:val="24"/>
        </w:rPr>
        <w:lastRenderedPageBreak/>
        <w:t xml:space="preserve">Columbia County Community Healthcare Consortium, Inc. </w:t>
      </w:r>
    </w:p>
    <w:p w:rsidR="00A118CC" w:rsidRPr="00A118CC" w:rsidRDefault="00A118CC" w:rsidP="00A118CC">
      <w:pPr>
        <w:spacing w:after="0" w:line="240" w:lineRule="auto"/>
        <w:rPr>
          <w:rFonts w:ascii="Times New Roman" w:hAnsi="Times New Roman" w:cs="Times New Roman"/>
          <w:sz w:val="28"/>
          <w:szCs w:val="24"/>
        </w:rPr>
      </w:pPr>
      <w:r w:rsidRPr="00A118CC">
        <w:rPr>
          <w:rFonts w:ascii="Times New Roman" w:hAnsi="Times New Roman" w:cs="Times New Roman"/>
          <w:b/>
          <w:sz w:val="28"/>
          <w:szCs w:val="24"/>
        </w:rPr>
        <w:t>Executive Director’s Report to the Board, April 3, 2019</w:t>
      </w:r>
    </w:p>
    <w:p w:rsidR="00A118CC" w:rsidRPr="00A118CC" w:rsidRDefault="00A118CC" w:rsidP="00A118CC">
      <w:pPr>
        <w:spacing w:before="240" w:after="0" w:line="240" w:lineRule="auto"/>
        <w:jc w:val="both"/>
        <w:rPr>
          <w:rFonts w:ascii="Times New Roman" w:hAnsi="Times New Roman" w:cs="Times New Roman"/>
          <w:b/>
          <w:sz w:val="28"/>
          <w:szCs w:val="24"/>
        </w:rPr>
      </w:pPr>
      <w:r w:rsidRPr="00A118CC">
        <w:rPr>
          <w:rFonts w:ascii="Times New Roman" w:hAnsi="Times New Roman" w:cs="Times New Roman"/>
          <w:b/>
          <w:sz w:val="28"/>
          <w:szCs w:val="24"/>
        </w:rPr>
        <w:t>Program Updates</w:t>
      </w:r>
    </w:p>
    <w:p w:rsidR="00A118CC" w:rsidRPr="00A118CC" w:rsidRDefault="00A118CC" w:rsidP="00A118CC">
      <w:pPr>
        <w:spacing w:before="60" w:after="60" w:line="240" w:lineRule="auto"/>
        <w:ind w:left="360"/>
        <w:jc w:val="both"/>
        <w:rPr>
          <w:rFonts w:ascii="Times New Roman" w:hAnsi="Times New Roman" w:cs="Times New Roman"/>
          <w:sz w:val="12"/>
          <w:szCs w:val="24"/>
          <w:u w:val="single"/>
        </w:rPr>
      </w:pPr>
    </w:p>
    <w:p w:rsidR="00A118CC" w:rsidRPr="00A118CC" w:rsidRDefault="00A118CC" w:rsidP="00A118CC">
      <w:pPr>
        <w:spacing w:after="0" w:line="240" w:lineRule="auto"/>
        <w:jc w:val="both"/>
        <w:rPr>
          <w:rFonts w:ascii="Times New Roman" w:hAnsi="Times New Roman" w:cs="Times New Roman"/>
          <w:b/>
          <w:sz w:val="24"/>
          <w:szCs w:val="24"/>
        </w:rPr>
      </w:pPr>
      <w:r w:rsidRPr="00A118CC">
        <w:rPr>
          <w:rFonts w:ascii="Times New Roman" w:hAnsi="Times New Roman" w:cs="Times New Roman"/>
          <w:b/>
          <w:sz w:val="24"/>
          <w:szCs w:val="24"/>
        </w:rPr>
        <w:t>The Helpers for Health Project</w:t>
      </w:r>
    </w:p>
    <w:p w:rsidR="00A118CC" w:rsidRPr="00A118CC" w:rsidRDefault="00A118CC" w:rsidP="00A118CC">
      <w:pPr>
        <w:tabs>
          <w:tab w:val="left" w:pos="360"/>
        </w:tabs>
        <w:spacing w:after="0" w:line="240" w:lineRule="auto"/>
        <w:ind w:left="360" w:hanging="360"/>
        <w:jc w:val="both"/>
        <w:rPr>
          <w:rFonts w:ascii="Times New Roman" w:hAnsi="Times New Roman" w:cs="Times New Roman"/>
          <w:sz w:val="24"/>
          <w:szCs w:val="24"/>
        </w:rPr>
      </w:pPr>
      <w:r w:rsidRPr="00A118CC">
        <w:rPr>
          <w:rFonts w:ascii="Times New Roman" w:hAnsi="Times New Roman" w:cs="Times New Roman"/>
          <w:sz w:val="24"/>
          <w:szCs w:val="24"/>
        </w:rPr>
        <w:tab/>
        <w:t>Good news!  On February 16</w:t>
      </w:r>
      <w:r w:rsidRPr="00A118CC">
        <w:rPr>
          <w:rFonts w:ascii="Times New Roman" w:hAnsi="Times New Roman" w:cs="Times New Roman"/>
          <w:sz w:val="24"/>
          <w:szCs w:val="24"/>
          <w:vertAlign w:val="superscript"/>
        </w:rPr>
        <w:t>th</w:t>
      </w:r>
      <w:r w:rsidRPr="00A118CC">
        <w:rPr>
          <w:rFonts w:ascii="Times New Roman" w:hAnsi="Times New Roman" w:cs="Times New Roman"/>
          <w:sz w:val="24"/>
          <w:szCs w:val="24"/>
        </w:rPr>
        <w:t xml:space="preserve">, we were notified that the Dyson Foundation awarded us a General Operating Support grant equal to $50,000, which will be used, in part, to support the </w:t>
      </w:r>
      <w:r w:rsidRPr="00A118CC">
        <w:rPr>
          <w:rFonts w:ascii="Times New Roman" w:hAnsi="Times New Roman" w:cs="Times New Roman"/>
          <w:b/>
          <w:sz w:val="24"/>
          <w:szCs w:val="24"/>
        </w:rPr>
        <w:t>Helpers for Health Project</w:t>
      </w:r>
      <w:r w:rsidRPr="00A118CC">
        <w:rPr>
          <w:rFonts w:ascii="Times New Roman" w:hAnsi="Times New Roman" w:cs="Times New Roman"/>
          <w:sz w:val="24"/>
          <w:szCs w:val="24"/>
        </w:rPr>
        <w:t xml:space="preserve"> (formerly the SUNY Women’s Health Project) that officially became a program of the Consortium on April 1, 2019; the two Community Health Workers who were employed by the SUNY Women’s Health Project, Maria Hansberry and Jackie </w:t>
      </w:r>
      <w:proofErr w:type="spellStart"/>
      <w:r w:rsidRPr="00A118CC">
        <w:rPr>
          <w:rFonts w:ascii="Times New Roman" w:hAnsi="Times New Roman" w:cs="Times New Roman"/>
          <w:sz w:val="24"/>
          <w:szCs w:val="24"/>
        </w:rPr>
        <w:t>Fason</w:t>
      </w:r>
      <w:proofErr w:type="spellEnd"/>
      <w:r w:rsidRPr="00A118CC">
        <w:rPr>
          <w:rFonts w:ascii="Times New Roman" w:hAnsi="Times New Roman" w:cs="Times New Roman"/>
          <w:sz w:val="24"/>
          <w:szCs w:val="24"/>
        </w:rPr>
        <w:t xml:space="preserve">, started in our employ on the same day.  Initially, Maria and Jackie will work about 5 hours per week on the project, continuing with many of their existing activities as we develop protocols and tools for more expansive work in the future. Kelly McGiffert will serve as Project Coordinator, while Lisa Thomas will provide ultimate program oversight. </w:t>
      </w:r>
    </w:p>
    <w:p w:rsidR="00A118CC" w:rsidRPr="00A118CC" w:rsidRDefault="00A118CC" w:rsidP="00A118CC">
      <w:pPr>
        <w:spacing w:before="60" w:after="60" w:line="240" w:lineRule="auto"/>
        <w:jc w:val="both"/>
        <w:rPr>
          <w:rFonts w:ascii="Times New Roman" w:hAnsi="Times New Roman" w:cs="Times New Roman"/>
          <w:sz w:val="24"/>
          <w:szCs w:val="24"/>
          <w:u w:val="single"/>
        </w:rPr>
      </w:pPr>
    </w:p>
    <w:p w:rsidR="00A118CC" w:rsidRPr="00A118CC" w:rsidRDefault="00A118CC" w:rsidP="00A118CC">
      <w:pPr>
        <w:spacing w:before="60" w:after="60" w:line="240" w:lineRule="auto"/>
        <w:jc w:val="both"/>
        <w:rPr>
          <w:rFonts w:ascii="Times New Roman" w:hAnsi="Times New Roman" w:cs="Times New Roman"/>
          <w:b/>
          <w:sz w:val="24"/>
          <w:szCs w:val="24"/>
        </w:rPr>
      </w:pPr>
      <w:r w:rsidRPr="00A118CC">
        <w:rPr>
          <w:rFonts w:ascii="Times New Roman" w:hAnsi="Times New Roman" w:cs="Times New Roman"/>
          <w:b/>
          <w:sz w:val="24"/>
          <w:szCs w:val="24"/>
        </w:rPr>
        <w:t>Navigator Program Update</w:t>
      </w:r>
    </w:p>
    <w:p w:rsidR="00A118CC" w:rsidRPr="00A118CC" w:rsidRDefault="00A118CC" w:rsidP="00A118CC">
      <w:pPr>
        <w:spacing w:after="0" w:line="240" w:lineRule="auto"/>
        <w:ind w:left="360"/>
        <w:jc w:val="both"/>
        <w:rPr>
          <w:rFonts w:ascii="Times New Roman" w:hAnsi="Times New Roman" w:cs="Times New Roman"/>
          <w:sz w:val="24"/>
          <w:szCs w:val="24"/>
        </w:rPr>
      </w:pPr>
      <w:r w:rsidRPr="00A118CC">
        <w:rPr>
          <w:rFonts w:ascii="Times New Roman" w:hAnsi="Times New Roman" w:cs="Times New Roman"/>
          <w:sz w:val="24"/>
          <w:szCs w:val="24"/>
        </w:rPr>
        <w:t>Good news!  On Friday, March 8</w:t>
      </w:r>
      <w:r w:rsidRPr="00A118CC">
        <w:rPr>
          <w:rFonts w:ascii="Times New Roman" w:hAnsi="Times New Roman" w:cs="Times New Roman"/>
          <w:sz w:val="24"/>
          <w:szCs w:val="24"/>
          <w:vertAlign w:val="superscript"/>
        </w:rPr>
        <w:t>th</w:t>
      </w:r>
      <w:r w:rsidRPr="00A118CC">
        <w:rPr>
          <w:rFonts w:ascii="Times New Roman" w:hAnsi="Times New Roman" w:cs="Times New Roman"/>
          <w:sz w:val="24"/>
          <w:szCs w:val="24"/>
        </w:rPr>
        <w:t>, we were notified that NYSDOH awarded us a grant equal to $1,650,000 ($330,000 per year) for the five years starting August 1, 2019.  We submitted a revised work plan, budget and numerous other pieces of supporting documentation by the deadline of Friday, March 29</w:t>
      </w:r>
      <w:r w:rsidRPr="00A118CC">
        <w:rPr>
          <w:rFonts w:ascii="Times New Roman" w:hAnsi="Times New Roman" w:cs="Times New Roman"/>
          <w:sz w:val="24"/>
          <w:szCs w:val="24"/>
          <w:vertAlign w:val="superscript"/>
        </w:rPr>
        <w:t>th</w:t>
      </w:r>
      <w:r w:rsidRPr="00A118CC">
        <w:rPr>
          <w:rFonts w:ascii="Times New Roman" w:hAnsi="Times New Roman" w:cs="Times New Roman"/>
          <w:sz w:val="24"/>
          <w:szCs w:val="24"/>
        </w:rPr>
        <w:t>. This amount will permit us to retain all existing staff, including Program Director Lisa Thomas at .6FTE, Program Assistant Rashtab Mahmud at .6FTE, and 4.0 FTE Navigators.</w:t>
      </w:r>
    </w:p>
    <w:p w:rsidR="00A118CC" w:rsidRPr="00A118CC" w:rsidRDefault="00A118CC" w:rsidP="00A118CC">
      <w:pPr>
        <w:spacing w:after="0" w:line="240" w:lineRule="auto"/>
        <w:ind w:left="360"/>
        <w:jc w:val="both"/>
        <w:rPr>
          <w:rFonts w:ascii="Times New Roman" w:hAnsi="Times New Roman" w:cs="Times New Roman"/>
          <w:sz w:val="24"/>
          <w:szCs w:val="24"/>
        </w:rPr>
      </w:pPr>
    </w:p>
    <w:p w:rsidR="00A118CC" w:rsidRPr="00A118CC" w:rsidRDefault="00A118CC" w:rsidP="00A118CC">
      <w:pPr>
        <w:spacing w:after="0" w:line="240" w:lineRule="auto"/>
        <w:ind w:left="360"/>
        <w:jc w:val="both"/>
        <w:rPr>
          <w:rFonts w:ascii="Times New Roman" w:hAnsi="Times New Roman" w:cs="Times New Roman"/>
          <w:sz w:val="24"/>
          <w:szCs w:val="24"/>
        </w:rPr>
      </w:pPr>
      <w:r w:rsidRPr="00A118CC">
        <w:rPr>
          <w:rFonts w:ascii="Times New Roman" w:hAnsi="Times New Roman" w:cs="Times New Roman"/>
          <w:sz w:val="24"/>
          <w:szCs w:val="24"/>
        </w:rPr>
        <w:t>The existing contract, which was due to expire on April 30, 2019, will be extended by three months (May, June, July); the extension contract will be in the amount of $78,750, prorated for the 3 months based on the annual award amount of $315,000.</w:t>
      </w:r>
    </w:p>
    <w:p w:rsidR="00A118CC" w:rsidRPr="00A118CC" w:rsidRDefault="00A118CC" w:rsidP="00A118CC">
      <w:pPr>
        <w:spacing w:after="0" w:line="240" w:lineRule="auto"/>
        <w:ind w:left="360"/>
        <w:jc w:val="both"/>
        <w:rPr>
          <w:rFonts w:ascii="Times New Roman" w:hAnsi="Times New Roman" w:cs="Times New Roman"/>
          <w:sz w:val="24"/>
          <w:szCs w:val="24"/>
        </w:rPr>
      </w:pPr>
    </w:p>
    <w:p w:rsidR="00A118CC" w:rsidRPr="00A118CC" w:rsidRDefault="00A118CC" w:rsidP="00A118CC">
      <w:pPr>
        <w:spacing w:before="60" w:after="60" w:line="240" w:lineRule="auto"/>
        <w:jc w:val="both"/>
        <w:rPr>
          <w:rFonts w:ascii="Times New Roman" w:hAnsi="Times New Roman" w:cs="Times New Roman"/>
          <w:b/>
          <w:sz w:val="24"/>
          <w:szCs w:val="24"/>
        </w:rPr>
      </w:pPr>
      <w:r w:rsidRPr="00A118CC">
        <w:rPr>
          <w:rFonts w:ascii="Times New Roman" w:hAnsi="Times New Roman" w:cs="Times New Roman"/>
          <w:b/>
          <w:sz w:val="24"/>
          <w:szCs w:val="24"/>
        </w:rPr>
        <w:t>Tobacco Control Program Update</w:t>
      </w:r>
    </w:p>
    <w:p w:rsidR="00A118CC" w:rsidRPr="00A118CC" w:rsidRDefault="00A118CC" w:rsidP="00A118CC">
      <w:pPr>
        <w:spacing w:before="60" w:after="60" w:line="240" w:lineRule="auto"/>
        <w:ind w:left="360"/>
        <w:jc w:val="both"/>
        <w:rPr>
          <w:rFonts w:ascii="Times New Roman" w:hAnsi="Times New Roman" w:cs="Times New Roman"/>
          <w:sz w:val="24"/>
          <w:szCs w:val="24"/>
        </w:rPr>
      </w:pPr>
      <w:r w:rsidRPr="00A118CC">
        <w:rPr>
          <w:rFonts w:ascii="Times New Roman" w:hAnsi="Times New Roman" w:cs="Times New Roman"/>
          <w:sz w:val="24"/>
          <w:szCs w:val="24"/>
        </w:rPr>
        <w:t>Good news!  On Friday, March 29</w:t>
      </w:r>
      <w:r w:rsidRPr="00A118CC">
        <w:rPr>
          <w:rFonts w:ascii="Times New Roman" w:hAnsi="Times New Roman" w:cs="Times New Roman"/>
          <w:sz w:val="24"/>
          <w:szCs w:val="24"/>
          <w:vertAlign w:val="superscript"/>
        </w:rPr>
        <w:t>th</w:t>
      </w:r>
      <w:r w:rsidRPr="00A118CC">
        <w:rPr>
          <w:rFonts w:ascii="Times New Roman" w:hAnsi="Times New Roman" w:cs="Times New Roman"/>
          <w:sz w:val="24"/>
          <w:szCs w:val="24"/>
        </w:rPr>
        <w:t>, we were notified that NYSDOH awarded us a grant equal to $1,500,000 ($300,000 per year) for the five years starting July 1, 2019.  A revised work plan, budget and numerous other pieces of supporting documentation will be due by April 15, 2019.  This amount will permit us to retain all existing staff, equal to 3.0FTE.</w:t>
      </w:r>
    </w:p>
    <w:p w:rsidR="00A118CC" w:rsidRPr="00A118CC" w:rsidRDefault="00A118CC" w:rsidP="00A118CC">
      <w:pPr>
        <w:spacing w:before="60" w:after="60" w:line="240" w:lineRule="auto"/>
        <w:jc w:val="both"/>
        <w:rPr>
          <w:rFonts w:ascii="Times New Roman" w:hAnsi="Times New Roman" w:cs="Times New Roman"/>
          <w:sz w:val="24"/>
          <w:szCs w:val="24"/>
          <w:u w:val="single"/>
        </w:rPr>
      </w:pPr>
    </w:p>
    <w:p w:rsidR="00A118CC" w:rsidRPr="00A118CC" w:rsidRDefault="00A118CC" w:rsidP="00A118CC">
      <w:pPr>
        <w:spacing w:before="60" w:after="60" w:line="240" w:lineRule="auto"/>
        <w:jc w:val="both"/>
        <w:rPr>
          <w:rFonts w:ascii="Times New Roman" w:hAnsi="Times New Roman" w:cs="Times New Roman"/>
          <w:b/>
          <w:sz w:val="24"/>
          <w:szCs w:val="24"/>
        </w:rPr>
      </w:pPr>
      <w:proofErr w:type="spellStart"/>
      <w:r w:rsidRPr="00A118CC">
        <w:rPr>
          <w:rFonts w:ascii="Times New Roman" w:hAnsi="Times New Roman" w:cs="Times New Roman"/>
          <w:b/>
          <w:sz w:val="24"/>
          <w:szCs w:val="24"/>
        </w:rPr>
        <w:t>NYConnects</w:t>
      </w:r>
      <w:proofErr w:type="spellEnd"/>
      <w:r w:rsidRPr="00A118CC">
        <w:rPr>
          <w:rFonts w:ascii="Times New Roman" w:hAnsi="Times New Roman" w:cs="Times New Roman"/>
          <w:b/>
          <w:sz w:val="24"/>
          <w:szCs w:val="24"/>
        </w:rPr>
        <w:t xml:space="preserve"> Program Update</w:t>
      </w:r>
    </w:p>
    <w:p w:rsidR="00A118CC" w:rsidRPr="00A118CC" w:rsidRDefault="00A118CC" w:rsidP="00A118CC">
      <w:pPr>
        <w:spacing w:after="0" w:line="240" w:lineRule="auto"/>
        <w:ind w:left="360"/>
        <w:jc w:val="both"/>
        <w:rPr>
          <w:rFonts w:ascii="Times New Roman" w:hAnsi="Times New Roman" w:cs="Times New Roman"/>
          <w:sz w:val="24"/>
          <w:szCs w:val="24"/>
        </w:rPr>
      </w:pPr>
      <w:r w:rsidRPr="00A118CC">
        <w:rPr>
          <w:rFonts w:ascii="Times New Roman" w:hAnsi="Times New Roman" w:cs="Times New Roman"/>
          <w:sz w:val="24"/>
          <w:szCs w:val="24"/>
        </w:rPr>
        <w:t>CCOFA successfully amended the April 1, 2018 to March 31, 2019 contract upward, from $90,000 to $140,000, so the County will be able to reimburse us for all expenses incurred in that period (roughly $131,400). Although the next contract period begins April 1, 2019, NYSOFA has not yet advised the County what this contract year’s allocation will be, nor have they issued a request for CCOFA to submit the budget and work plan. This means that we will--as we have in the past--operate without a contract for what will probably be several months (last year NYSOFA requested the budget in July and approved it in December!). That said, they’re “good for it” and we have little to no concerns about accumulating the receivables.</w:t>
      </w:r>
    </w:p>
    <w:p w:rsidR="00A118CC" w:rsidRPr="00A118CC" w:rsidRDefault="00A118CC" w:rsidP="00A118CC">
      <w:pPr>
        <w:spacing w:before="60" w:after="60" w:line="240" w:lineRule="auto"/>
        <w:jc w:val="both"/>
        <w:rPr>
          <w:rFonts w:ascii="Times New Roman" w:hAnsi="Times New Roman" w:cs="Times New Roman"/>
          <w:sz w:val="24"/>
          <w:szCs w:val="24"/>
          <w:u w:val="single"/>
        </w:rPr>
      </w:pPr>
    </w:p>
    <w:p w:rsidR="00A118CC" w:rsidRPr="00A118CC" w:rsidRDefault="00A118CC" w:rsidP="00A118CC">
      <w:pPr>
        <w:spacing w:after="0" w:line="240" w:lineRule="auto"/>
        <w:jc w:val="both"/>
        <w:rPr>
          <w:rFonts w:ascii="Times New Roman" w:hAnsi="Times New Roman" w:cs="Times New Roman"/>
          <w:b/>
          <w:sz w:val="24"/>
          <w:szCs w:val="24"/>
        </w:rPr>
      </w:pPr>
      <w:r w:rsidRPr="00A118CC">
        <w:rPr>
          <w:rFonts w:ascii="Times New Roman" w:hAnsi="Times New Roman" w:cs="Times New Roman"/>
          <w:b/>
          <w:sz w:val="24"/>
          <w:szCs w:val="24"/>
        </w:rPr>
        <w:t>Transportation Program Update</w:t>
      </w:r>
    </w:p>
    <w:p w:rsidR="00A118CC" w:rsidRPr="00A118CC" w:rsidRDefault="00A118CC" w:rsidP="00A118CC">
      <w:pPr>
        <w:spacing w:after="0" w:line="240" w:lineRule="auto"/>
        <w:ind w:left="360"/>
        <w:jc w:val="both"/>
        <w:rPr>
          <w:rFonts w:ascii="Times New Roman" w:hAnsi="Times New Roman" w:cs="Times New Roman"/>
          <w:sz w:val="24"/>
          <w:szCs w:val="24"/>
        </w:rPr>
      </w:pPr>
      <w:r w:rsidRPr="00A118CC">
        <w:rPr>
          <w:rFonts w:ascii="Times New Roman" w:hAnsi="Times New Roman" w:cs="Times New Roman"/>
          <w:sz w:val="24"/>
          <w:szCs w:val="24"/>
        </w:rPr>
        <w:t>On March 13</w:t>
      </w:r>
      <w:r w:rsidRPr="00A118CC">
        <w:rPr>
          <w:rFonts w:ascii="Times New Roman" w:hAnsi="Times New Roman" w:cs="Times New Roman"/>
          <w:sz w:val="24"/>
          <w:szCs w:val="24"/>
          <w:vertAlign w:val="superscript"/>
        </w:rPr>
        <w:t>th</w:t>
      </w:r>
      <w:r w:rsidRPr="00A118CC">
        <w:rPr>
          <w:rFonts w:ascii="Times New Roman" w:hAnsi="Times New Roman" w:cs="Times New Roman"/>
          <w:sz w:val="24"/>
          <w:szCs w:val="24"/>
        </w:rPr>
        <w:t>, several staff and I attended a training provided by BHNNY to become “users” of the Circulation platform for non-medical transport.  Also attending were care managers from the Columbia County Mental Health Center and the Mental Health Association of Columbia and Greene Counties. The challenges of operating this system, which is predicated on “dynamic ride sharing” solutions like Lyft, were made clear.  In the absence of a robust network of Lyft drivers, the Healthcare Consortium remains a good option, but it was plain that the scheduling of trips must be done in close coordination.  A 2-month pilot project in Columbia County will begin on April 1</w:t>
      </w:r>
      <w:r w:rsidRPr="00A118CC">
        <w:rPr>
          <w:rFonts w:ascii="Times New Roman" w:hAnsi="Times New Roman" w:cs="Times New Roman"/>
          <w:sz w:val="24"/>
          <w:szCs w:val="24"/>
          <w:vertAlign w:val="superscript"/>
        </w:rPr>
        <w:t>st</w:t>
      </w:r>
      <w:r w:rsidRPr="00A118CC">
        <w:rPr>
          <w:rFonts w:ascii="Times New Roman" w:hAnsi="Times New Roman" w:cs="Times New Roman"/>
          <w:sz w:val="24"/>
          <w:szCs w:val="24"/>
        </w:rPr>
        <w:t xml:space="preserve">. </w:t>
      </w:r>
    </w:p>
    <w:p w:rsidR="00A118CC" w:rsidRPr="00A118CC" w:rsidRDefault="00A118CC" w:rsidP="00A118CC">
      <w:pPr>
        <w:spacing w:after="120" w:line="240" w:lineRule="auto"/>
        <w:jc w:val="both"/>
        <w:rPr>
          <w:rFonts w:ascii="Times New Roman" w:hAnsi="Times New Roman" w:cs="Times New Roman"/>
          <w:b/>
          <w:sz w:val="28"/>
          <w:szCs w:val="24"/>
        </w:rPr>
      </w:pPr>
      <w:r w:rsidRPr="00A118CC">
        <w:rPr>
          <w:rFonts w:ascii="Times New Roman" w:hAnsi="Times New Roman" w:cs="Times New Roman"/>
          <w:b/>
          <w:sz w:val="28"/>
          <w:szCs w:val="24"/>
        </w:rPr>
        <w:lastRenderedPageBreak/>
        <w:t>Personnel Updates</w:t>
      </w:r>
    </w:p>
    <w:p w:rsidR="00A118CC" w:rsidRPr="00A118CC" w:rsidRDefault="00A118CC" w:rsidP="00A118CC">
      <w:pPr>
        <w:spacing w:after="0" w:line="240" w:lineRule="auto"/>
        <w:ind w:left="360"/>
        <w:jc w:val="both"/>
        <w:rPr>
          <w:rFonts w:ascii="Times New Roman" w:hAnsi="Times New Roman" w:cs="Times New Roman"/>
          <w:b/>
          <w:sz w:val="28"/>
          <w:szCs w:val="24"/>
        </w:rPr>
      </w:pPr>
      <w:r w:rsidRPr="00A118CC">
        <w:rPr>
          <w:rFonts w:ascii="Times New Roman" w:hAnsi="Times New Roman" w:cs="Times New Roman"/>
          <w:sz w:val="24"/>
          <w:szCs w:val="24"/>
        </w:rPr>
        <w:t xml:space="preserve">We received a very poor response to our advertisements for the position of Consumer Assistance Specialist—a “blended” position that included Navigator at .6FTE and </w:t>
      </w:r>
      <w:proofErr w:type="spellStart"/>
      <w:r w:rsidRPr="00A118CC">
        <w:rPr>
          <w:rFonts w:ascii="Times New Roman" w:hAnsi="Times New Roman" w:cs="Times New Roman"/>
          <w:sz w:val="24"/>
          <w:szCs w:val="24"/>
        </w:rPr>
        <w:t>NYConnects</w:t>
      </w:r>
      <w:proofErr w:type="spellEnd"/>
      <w:r w:rsidRPr="00A118CC">
        <w:rPr>
          <w:rFonts w:ascii="Times New Roman" w:hAnsi="Times New Roman" w:cs="Times New Roman"/>
          <w:sz w:val="24"/>
          <w:szCs w:val="24"/>
        </w:rPr>
        <w:t xml:space="preserve"> at .4FTE—so we have decided not to fill it.  Instead, we will operate Navigator with 4.0FTEs, and pursue having a paid part-time intern in </w:t>
      </w:r>
      <w:proofErr w:type="spellStart"/>
      <w:r w:rsidRPr="00A118CC">
        <w:rPr>
          <w:rFonts w:ascii="Times New Roman" w:hAnsi="Times New Roman" w:cs="Times New Roman"/>
          <w:sz w:val="24"/>
          <w:szCs w:val="24"/>
        </w:rPr>
        <w:t>NYConnects</w:t>
      </w:r>
      <w:proofErr w:type="spellEnd"/>
      <w:r w:rsidRPr="00A118CC">
        <w:rPr>
          <w:rFonts w:ascii="Times New Roman" w:hAnsi="Times New Roman" w:cs="Times New Roman"/>
          <w:sz w:val="24"/>
          <w:szCs w:val="24"/>
        </w:rPr>
        <w:t xml:space="preserve"> over the summer (late May through August). This will allow us to meet the needs of the </w:t>
      </w:r>
      <w:proofErr w:type="spellStart"/>
      <w:r w:rsidRPr="00A118CC">
        <w:rPr>
          <w:rFonts w:ascii="Times New Roman" w:hAnsi="Times New Roman" w:cs="Times New Roman"/>
          <w:sz w:val="24"/>
          <w:szCs w:val="24"/>
        </w:rPr>
        <w:t>NYConnects</w:t>
      </w:r>
      <w:proofErr w:type="spellEnd"/>
      <w:r w:rsidRPr="00A118CC">
        <w:rPr>
          <w:rFonts w:ascii="Times New Roman" w:hAnsi="Times New Roman" w:cs="Times New Roman"/>
          <w:sz w:val="24"/>
          <w:szCs w:val="24"/>
        </w:rPr>
        <w:t xml:space="preserve"> Program without making an employment commitment, and also to evaluate the performance of a person in the role prior to deciding to hire them.</w:t>
      </w:r>
    </w:p>
    <w:p w:rsidR="00A118CC" w:rsidRPr="00A118CC" w:rsidRDefault="00A118CC" w:rsidP="00A118CC">
      <w:pPr>
        <w:spacing w:after="0" w:line="240" w:lineRule="auto"/>
        <w:jc w:val="both"/>
        <w:rPr>
          <w:rFonts w:ascii="Times New Roman" w:hAnsi="Times New Roman" w:cs="Times New Roman"/>
          <w:b/>
          <w:sz w:val="28"/>
          <w:szCs w:val="24"/>
        </w:rPr>
      </w:pPr>
    </w:p>
    <w:p w:rsidR="00A118CC" w:rsidRPr="00A118CC" w:rsidRDefault="00A118CC" w:rsidP="00A118CC">
      <w:pPr>
        <w:spacing w:after="0" w:line="240" w:lineRule="auto"/>
        <w:jc w:val="both"/>
        <w:rPr>
          <w:rFonts w:ascii="Times New Roman" w:hAnsi="Times New Roman" w:cs="Times New Roman"/>
          <w:b/>
          <w:sz w:val="28"/>
          <w:szCs w:val="24"/>
        </w:rPr>
      </w:pPr>
      <w:r w:rsidRPr="00A118CC">
        <w:rPr>
          <w:rFonts w:ascii="Times New Roman" w:hAnsi="Times New Roman" w:cs="Times New Roman"/>
          <w:b/>
          <w:sz w:val="28"/>
          <w:szCs w:val="24"/>
        </w:rPr>
        <w:t>Policy Updates</w:t>
      </w:r>
    </w:p>
    <w:p w:rsidR="00A118CC" w:rsidRPr="00A118CC" w:rsidRDefault="00A118CC" w:rsidP="00A118CC">
      <w:pPr>
        <w:spacing w:after="0" w:line="240" w:lineRule="auto"/>
        <w:ind w:left="360"/>
        <w:jc w:val="both"/>
        <w:rPr>
          <w:rFonts w:ascii="Times New Roman" w:hAnsi="Times New Roman" w:cs="Times New Roman"/>
          <w:sz w:val="24"/>
          <w:szCs w:val="24"/>
        </w:rPr>
      </w:pPr>
      <w:r w:rsidRPr="00A118CC">
        <w:rPr>
          <w:rFonts w:ascii="Times New Roman" w:hAnsi="Times New Roman" w:cs="Times New Roman"/>
          <w:sz w:val="24"/>
          <w:szCs w:val="24"/>
        </w:rPr>
        <w:t>The NYS Budget passed on March 31</w:t>
      </w:r>
      <w:r w:rsidRPr="00A118CC">
        <w:rPr>
          <w:rFonts w:ascii="Times New Roman" w:hAnsi="Times New Roman" w:cs="Times New Roman"/>
          <w:sz w:val="24"/>
          <w:szCs w:val="24"/>
          <w:vertAlign w:val="superscript"/>
        </w:rPr>
        <w:t>st</w:t>
      </w:r>
      <w:r w:rsidRPr="00A118CC">
        <w:rPr>
          <w:rFonts w:ascii="Times New Roman" w:hAnsi="Times New Roman" w:cs="Times New Roman"/>
          <w:sz w:val="24"/>
          <w:szCs w:val="24"/>
        </w:rPr>
        <w:t xml:space="preserve">.  An excellent summary of the Budget’s provisions pertaining to health can be found in the Assembly’s press release: </w:t>
      </w:r>
      <w:hyperlink r:id="rId6" w:tgtFrame="_blank" w:history="1">
        <w:r w:rsidRPr="00A118CC">
          <w:rPr>
            <w:rFonts w:ascii="Times New Roman" w:hAnsi="Times New Roman" w:cs="Times New Roman"/>
            <w:color w:val="0000FF"/>
            <w:sz w:val="24"/>
            <w:szCs w:val="24"/>
            <w:u w:val="single"/>
          </w:rPr>
          <w:t>https://nyassembly.gov/Press/files/20190401d.php</w:t>
        </w:r>
      </w:hyperlink>
      <w:r w:rsidRPr="00A118CC">
        <w:rPr>
          <w:rFonts w:ascii="Times New Roman" w:hAnsi="Times New Roman" w:cs="Times New Roman"/>
          <w:sz w:val="24"/>
          <w:szCs w:val="24"/>
        </w:rPr>
        <w:t>.</w:t>
      </w:r>
    </w:p>
    <w:p w:rsidR="00A118CC" w:rsidRPr="00A118CC" w:rsidRDefault="00A118CC" w:rsidP="00A118CC">
      <w:pPr>
        <w:spacing w:after="0" w:line="240" w:lineRule="auto"/>
        <w:ind w:left="360"/>
        <w:jc w:val="both"/>
        <w:rPr>
          <w:rFonts w:ascii="Times New Roman" w:hAnsi="Times New Roman" w:cs="Times New Roman"/>
          <w:sz w:val="24"/>
          <w:szCs w:val="24"/>
        </w:rPr>
      </w:pPr>
    </w:p>
    <w:p w:rsidR="00A118CC" w:rsidRPr="00A118CC" w:rsidRDefault="00A118CC" w:rsidP="00A118CC">
      <w:pPr>
        <w:spacing w:after="0" w:line="240" w:lineRule="auto"/>
        <w:jc w:val="both"/>
        <w:rPr>
          <w:rFonts w:ascii="Times New Roman" w:hAnsi="Times New Roman" w:cs="Times New Roman"/>
          <w:b/>
          <w:sz w:val="28"/>
          <w:szCs w:val="24"/>
        </w:rPr>
      </w:pPr>
      <w:r w:rsidRPr="00A118CC">
        <w:rPr>
          <w:rFonts w:ascii="Times New Roman" w:hAnsi="Times New Roman" w:cs="Times New Roman"/>
          <w:b/>
          <w:sz w:val="28"/>
          <w:szCs w:val="24"/>
        </w:rPr>
        <w:t>Other things of interest</w:t>
      </w:r>
    </w:p>
    <w:p w:rsidR="00A118CC" w:rsidRPr="00A118CC" w:rsidRDefault="00A118CC" w:rsidP="00A118CC">
      <w:pPr>
        <w:numPr>
          <w:ilvl w:val="0"/>
          <w:numId w:val="16"/>
        </w:numPr>
        <w:spacing w:before="60" w:after="60" w:line="240" w:lineRule="auto"/>
        <w:jc w:val="both"/>
        <w:rPr>
          <w:rFonts w:ascii="Times New Roman" w:hAnsi="Times New Roman" w:cs="Times New Roman"/>
          <w:sz w:val="24"/>
          <w:szCs w:val="24"/>
        </w:rPr>
      </w:pPr>
      <w:r w:rsidRPr="00A118CC">
        <w:rPr>
          <w:rFonts w:ascii="Times New Roman" w:hAnsi="Times New Roman" w:cs="Times New Roman"/>
          <w:sz w:val="24"/>
          <w:szCs w:val="24"/>
        </w:rPr>
        <w:t>The State Office of Rural Health has invited me to serve on the Governor’s Rural Health Council</w:t>
      </w:r>
    </w:p>
    <w:p w:rsidR="00A118CC" w:rsidRPr="00A118CC" w:rsidRDefault="00A118CC" w:rsidP="00A118CC">
      <w:pPr>
        <w:numPr>
          <w:ilvl w:val="0"/>
          <w:numId w:val="16"/>
        </w:numPr>
        <w:spacing w:before="60" w:after="60" w:line="240" w:lineRule="auto"/>
        <w:jc w:val="both"/>
        <w:rPr>
          <w:rFonts w:ascii="Times New Roman" w:hAnsi="Times New Roman" w:cs="Times New Roman"/>
          <w:sz w:val="24"/>
          <w:szCs w:val="24"/>
        </w:rPr>
      </w:pPr>
      <w:r w:rsidRPr="00A118CC">
        <w:rPr>
          <w:rFonts w:ascii="Times New Roman" w:hAnsi="Times New Roman" w:cs="Times New Roman"/>
          <w:sz w:val="24"/>
          <w:szCs w:val="24"/>
        </w:rPr>
        <w:t>NYSDOH has invited me to participate in the Primary Care Provider Quality Rating Stakeholder Group</w:t>
      </w:r>
    </w:p>
    <w:p w:rsidR="00A118CC" w:rsidRPr="00A118CC" w:rsidRDefault="00A118CC" w:rsidP="00A118CC">
      <w:pPr>
        <w:numPr>
          <w:ilvl w:val="0"/>
          <w:numId w:val="16"/>
        </w:numPr>
        <w:spacing w:before="60" w:after="60" w:line="240" w:lineRule="auto"/>
        <w:jc w:val="both"/>
        <w:rPr>
          <w:rFonts w:ascii="Times New Roman" w:hAnsi="Times New Roman" w:cs="Times New Roman"/>
          <w:sz w:val="24"/>
          <w:szCs w:val="24"/>
        </w:rPr>
      </w:pPr>
      <w:r w:rsidRPr="00A118CC">
        <w:rPr>
          <w:rFonts w:ascii="Times New Roman" w:hAnsi="Times New Roman" w:cs="Times New Roman"/>
          <w:sz w:val="24"/>
          <w:szCs w:val="24"/>
        </w:rPr>
        <w:t>NYSARH has appointed me to be its representative on the NYSDOH’s Ad Hoc Committee to Lead the Prevention Agenda</w:t>
      </w:r>
    </w:p>
    <w:p w:rsidR="00A118CC" w:rsidRPr="00A118CC" w:rsidRDefault="00A118CC" w:rsidP="00A118CC">
      <w:pPr>
        <w:numPr>
          <w:ilvl w:val="0"/>
          <w:numId w:val="16"/>
        </w:numPr>
        <w:spacing w:before="60" w:after="60" w:line="240" w:lineRule="auto"/>
        <w:jc w:val="both"/>
        <w:rPr>
          <w:rFonts w:ascii="Times New Roman" w:hAnsi="Times New Roman" w:cs="Times New Roman"/>
          <w:sz w:val="24"/>
          <w:szCs w:val="24"/>
        </w:rPr>
      </w:pPr>
      <w:r w:rsidRPr="00A118CC">
        <w:rPr>
          <w:rFonts w:ascii="Times New Roman" w:hAnsi="Times New Roman" w:cs="Times New Roman"/>
          <w:sz w:val="24"/>
          <w:szCs w:val="24"/>
        </w:rPr>
        <w:t xml:space="preserve">I’ve been reappointed to the </w:t>
      </w:r>
      <w:proofErr w:type="spellStart"/>
      <w:r w:rsidRPr="00A118CC">
        <w:rPr>
          <w:rFonts w:ascii="Times New Roman" w:hAnsi="Times New Roman" w:cs="Times New Roman"/>
          <w:sz w:val="24"/>
          <w:szCs w:val="24"/>
        </w:rPr>
        <w:t>NYHealth</w:t>
      </w:r>
      <w:proofErr w:type="spellEnd"/>
      <w:r w:rsidRPr="00A118CC">
        <w:rPr>
          <w:rFonts w:ascii="Times New Roman" w:hAnsi="Times New Roman" w:cs="Times New Roman"/>
          <w:sz w:val="24"/>
          <w:szCs w:val="24"/>
        </w:rPr>
        <w:t xml:space="preserve"> Foundation’s Community Advisory Committee for another 3-yr term</w:t>
      </w:r>
    </w:p>
    <w:p w:rsidR="00A118CC" w:rsidRPr="00A118CC" w:rsidRDefault="00A118CC" w:rsidP="00A118CC">
      <w:pPr>
        <w:spacing w:after="0" w:line="240" w:lineRule="auto"/>
        <w:ind w:left="360"/>
        <w:jc w:val="both"/>
        <w:rPr>
          <w:rFonts w:ascii="Times New Roman" w:hAnsi="Times New Roman" w:cs="Times New Roman"/>
          <w:b/>
          <w:sz w:val="28"/>
          <w:szCs w:val="24"/>
        </w:rPr>
      </w:pPr>
    </w:p>
    <w:p w:rsidR="00A118CC" w:rsidRPr="00A118CC" w:rsidRDefault="00A118CC" w:rsidP="00A118CC">
      <w:pPr>
        <w:spacing w:after="0" w:line="240" w:lineRule="auto"/>
        <w:jc w:val="both"/>
        <w:rPr>
          <w:rFonts w:ascii="Times New Roman" w:hAnsi="Times New Roman" w:cs="Times New Roman"/>
          <w:b/>
          <w:sz w:val="28"/>
          <w:szCs w:val="24"/>
        </w:rPr>
      </w:pPr>
      <w:r w:rsidRPr="00A118CC">
        <w:rPr>
          <w:rFonts w:ascii="Times New Roman" w:hAnsi="Times New Roman" w:cs="Times New Roman"/>
          <w:b/>
          <w:sz w:val="28"/>
          <w:szCs w:val="24"/>
        </w:rPr>
        <w:t>Board and Community Relations</w:t>
      </w:r>
    </w:p>
    <w:p w:rsidR="00A118CC" w:rsidRPr="00A118CC" w:rsidRDefault="00A118CC" w:rsidP="00A118CC">
      <w:pPr>
        <w:numPr>
          <w:ilvl w:val="0"/>
          <w:numId w:val="15"/>
        </w:numPr>
        <w:spacing w:before="60" w:after="60" w:line="240" w:lineRule="auto"/>
        <w:jc w:val="both"/>
        <w:rPr>
          <w:rFonts w:ascii="Times New Roman" w:hAnsi="Times New Roman" w:cs="Times New Roman"/>
          <w:sz w:val="24"/>
          <w:szCs w:val="24"/>
        </w:rPr>
      </w:pPr>
      <w:r w:rsidRPr="00A118CC">
        <w:rPr>
          <w:rFonts w:ascii="Times New Roman" w:hAnsi="Times New Roman" w:cs="Times New Roman"/>
          <w:sz w:val="24"/>
          <w:szCs w:val="24"/>
        </w:rPr>
        <w:t>On February 25</w:t>
      </w:r>
      <w:r w:rsidRPr="00A118CC">
        <w:rPr>
          <w:rFonts w:ascii="Times New Roman" w:hAnsi="Times New Roman" w:cs="Times New Roman"/>
          <w:sz w:val="24"/>
          <w:szCs w:val="24"/>
          <w:vertAlign w:val="superscript"/>
        </w:rPr>
        <w:t>th</w:t>
      </w:r>
      <w:r w:rsidRPr="00A118CC">
        <w:rPr>
          <w:rFonts w:ascii="Times New Roman" w:hAnsi="Times New Roman" w:cs="Times New Roman"/>
          <w:sz w:val="24"/>
          <w:szCs w:val="24"/>
        </w:rPr>
        <w:t>, I met with the Workforce Development Committee, a workgroup of the Human Services Advisory Council, at the Omega Institute in Rhinebeck</w:t>
      </w:r>
    </w:p>
    <w:p w:rsidR="00A118CC" w:rsidRPr="00A118CC" w:rsidRDefault="00A118CC" w:rsidP="00A118CC">
      <w:pPr>
        <w:numPr>
          <w:ilvl w:val="0"/>
          <w:numId w:val="15"/>
        </w:numPr>
        <w:spacing w:before="60" w:after="60" w:line="240" w:lineRule="auto"/>
        <w:jc w:val="both"/>
        <w:rPr>
          <w:rFonts w:ascii="Times New Roman" w:hAnsi="Times New Roman" w:cs="Times New Roman"/>
          <w:sz w:val="24"/>
          <w:szCs w:val="24"/>
        </w:rPr>
      </w:pPr>
      <w:r w:rsidRPr="00A118CC">
        <w:rPr>
          <w:rFonts w:ascii="Times New Roman" w:hAnsi="Times New Roman" w:cs="Times New Roman"/>
          <w:sz w:val="24"/>
          <w:szCs w:val="24"/>
        </w:rPr>
        <w:t>On February 28</w:t>
      </w:r>
      <w:r w:rsidRPr="00A118CC">
        <w:rPr>
          <w:rFonts w:ascii="Times New Roman" w:hAnsi="Times New Roman" w:cs="Times New Roman"/>
          <w:sz w:val="24"/>
          <w:szCs w:val="24"/>
          <w:vertAlign w:val="superscript"/>
        </w:rPr>
        <w:t>th</w:t>
      </w:r>
      <w:r w:rsidRPr="00A118CC">
        <w:rPr>
          <w:rFonts w:ascii="Times New Roman" w:hAnsi="Times New Roman" w:cs="Times New Roman"/>
          <w:sz w:val="24"/>
          <w:szCs w:val="24"/>
        </w:rPr>
        <w:t>, I attended the full day Population Health Summit at the Empire State Plaza</w:t>
      </w:r>
    </w:p>
    <w:p w:rsidR="00A118CC" w:rsidRPr="00A118CC" w:rsidRDefault="00A118CC" w:rsidP="00A118CC">
      <w:pPr>
        <w:numPr>
          <w:ilvl w:val="0"/>
          <w:numId w:val="15"/>
        </w:numPr>
        <w:spacing w:before="60" w:after="60" w:line="240" w:lineRule="auto"/>
        <w:jc w:val="both"/>
        <w:rPr>
          <w:rFonts w:ascii="Times New Roman" w:hAnsi="Times New Roman" w:cs="Times New Roman"/>
          <w:sz w:val="24"/>
          <w:szCs w:val="24"/>
        </w:rPr>
      </w:pPr>
      <w:r w:rsidRPr="00A118CC">
        <w:rPr>
          <w:rFonts w:ascii="Times New Roman" w:hAnsi="Times New Roman" w:cs="Times New Roman"/>
          <w:sz w:val="24"/>
          <w:szCs w:val="24"/>
        </w:rPr>
        <w:t>On March 8</w:t>
      </w:r>
      <w:r w:rsidRPr="00A118CC">
        <w:rPr>
          <w:rFonts w:ascii="Times New Roman" w:hAnsi="Times New Roman" w:cs="Times New Roman"/>
          <w:sz w:val="24"/>
          <w:szCs w:val="24"/>
          <w:vertAlign w:val="superscript"/>
        </w:rPr>
        <w:t>th</w:t>
      </w:r>
      <w:r w:rsidRPr="00A118CC">
        <w:rPr>
          <w:rFonts w:ascii="Times New Roman" w:hAnsi="Times New Roman" w:cs="Times New Roman"/>
          <w:sz w:val="24"/>
          <w:szCs w:val="24"/>
        </w:rPr>
        <w:t>, I attended the last Community Advisory Committee Meeting of the SUNY Women’s Health Project, where the transfer of the project to the Consortium was announced to community partners</w:t>
      </w:r>
    </w:p>
    <w:p w:rsidR="00A118CC" w:rsidRPr="00A118CC" w:rsidRDefault="00A118CC" w:rsidP="00A118CC">
      <w:pPr>
        <w:numPr>
          <w:ilvl w:val="0"/>
          <w:numId w:val="15"/>
        </w:numPr>
        <w:spacing w:before="60" w:after="60" w:line="240" w:lineRule="auto"/>
        <w:jc w:val="both"/>
        <w:rPr>
          <w:rFonts w:ascii="Times New Roman" w:hAnsi="Times New Roman" w:cs="Times New Roman"/>
          <w:sz w:val="24"/>
          <w:szCs w:val="24"/>
        </w:rPr>
      </w:pPr>
      <w:r w:rsidRPr="00A118CC">
        <w:rPr>
          <w:rFonts w:ascii="Times New Roman" w:hAnsi="Times New Roman" w:cs="Times New Roman"/>
          <w:sz w:val="24"/>
          <w:szCs w:val="24"/>
        </w:rPr>
        <w:t>On March 22</w:t>
      </w:r>
      <w:r w:rsidRPr="00A118CC">
        <w:rPr>
          <w:rFonts w:ascii="Times New Roman" w:hAnsi="Times New Roman" w:cs="Times New Roman"/>
          <w:sz w:val="24"/>
          <w:szCs w:val="24"/>
          <w:vertAlign w:val="superscript"/>
        </w:rPr>
        <w:t>nd</w:t>
      </w:r>
      <w:r w:rsidRPr="00A118CC">
        <w:rPr>
          <w:rFonts w:ascii="Times New Roman" w:hAnsi="Times New Roman" w:cs="Times New Roman"/>
          <w:sz w:val="24"/>
          <w:szCs w:val="24"/>
        </w:rPr>
        <w:t xml:space="preserve"> and April 2</w:t>
      </w:r>
      <w:r w:rsidRPr="00A118CC">
        <w:rPr>
          <w:rFonts w:ascii="Times New Roman" w:hAnsi="Times New Roman" w:cs="Times New Roman"/>
          <w:sz w:val="24"/>
          <w:szCs w:val="24"/>
          <w:vertAlign w:val="superscript"/>
        </w:rPr>
        <w:t>nd</w:t>
      </w:r>
      <w:r w:rsidRPr="00A118CC">
        <w:rPr>
          <w:rFonts w:ascii="Times New Roman" w:hAnsi="Times New Roman" w:cs="Times New Roman"/>
          <w:sz w:val="24"/>
          <w:szCs w:val="24"/>
        </w:rPr>
        <w:t xml:space="preserve">, I attended the Community Health Improvement Plan health issue prioritization meetings in Greene and Columbia Counties, respectively. </w:t>
      </w:r>
    </w:p>
    <w:p w:rsidR="00A118CC" w:rsidRPr="00A118CC" w:rsidRDefault="00A118CC" w:rsidP="00A118CC">
      <w:pPr>
        <w:numPr>
          <w:ilvl w:val="0"/>
          <w:numId w:val="15"/>
        </w:numPr>
        <w:spacing w:before="60" w:after="60" w:line="240" w:lineRule="auto"/>
        <w:jc w:val="both"/>
        <w:rPr>
          <w:rFonts w:ascii="Times New Roman" w:hAnsi="Times New Roman" w:cs="Times New Roman"/>
          <w:sz w:val="24"/>
          <w:szCs w:val="24"/>
        </w:rPr>
      </w:pPr>
      <w:r w:rsidRPr="00A118CC">
        <w:rPr>
          <w:rFonts w:ascii="Times New Roman" w:hAnsi="Times New Roman" w:cs="Times New Roman"/>
          <w:sz w:val="24"/>
          <w:szCs w:val="24"/>
        </w:rPr>
        <w:t>On March 26</w:t>
      </w:r>
      <w:r w:rsidRPr="00A118CC">
        <w:rPr>
          <w:rFonts w:ascii="Times New Roman" w:hAnsi="Times New Roman" w:cs="Times New Roman"/>
          <w:sz w:val="24"/>
          <w:szCs w:val="24"/>
          <w:vertAlign w:val="superscript"/>
        </w:rPr>
        <w:t>th</w:t>
      </w:r>
      <w:r w:rsidRPr="00A118CC">
        <w:rPr>
          <w:rFonts w:ascii="Times New Roman" w:hAnsi="Times New Roman" w:cs="Times New Roman"/>
          <w:sz w:val="24"/>
          <w:szCs w:val="24"/>
        </w:rPr>
        <w:t>, we had the first of three Long Term Care Council meetings of the calendar year at CGCC</w:t>
      </w:r>
    </w:p>
    <w:p w:rsidR="00A118CC" w:rsidRPr="00A118CC" w:rsidRDefault="00A118CC" w:rsidP="00A118CC">
      <w:pPr>
        <w:numPr>
          <w:ilvl w:val="0"/>
          <w:numId w:val="15"/>
        </w:numPr>
        <w:spacing w:before="60" w:after="60" w:line="240" w:lineRule="auto"/>
        <w:jc w:val="both"/>
        <w:rPr>
          <w:rFonts w:ascii="Times New Roman" w:hAnsi="Times New Roman" w:cs="Times New Roman"/>
          <w:b/>
          <w:sz w:val="28"/>
          <w:szCs w:val="24"/>
        </w:rPr>
      </w:pPr>
      <w:r w:rsidRPr="00A118CC">
        <w:rPr>
          <w:rFonts w:ascii="Times New Roman" w:hAnsi="Times New Roman" w:cs="Times New Roman"/>
          <w:sz w:val="24"/>
          <w:szCs w:val="24"/>
        </w:rPr>
        <w:t xml:space="preserve">The Strategic Planning Committee met on 2/8, 3/22 and 3/29, during which time it concluded its Action SWOT. </w:t>
      </w:r>
    </w:p>
    <w:p w:rsidR="00A118CC" w:rsidRPr="00A118CC" w:rsidRDefault="00A118CC" w:rsidP="00A118CC">
      <w:pPr>
        <w:spacing w:after="0" w:line="240" w:lineRule="auto"/>
        <w:ind w:left="360"/>
        <w:contextualSpacing/>
        <w:jc w:val="both"/>
        <w:rPr>
          <w:rFonts w:ascii="Times New Roman" w:hAnsi="Times New Roman" w:cs="Times New Roman"/>
          <w:b/>
          <w:sz w:val="28"/>
          <w:szCs w:val="24"/>
        </w:rPr>
      </w:pPr>
    </w:p>
    <w:p w:rsidR="00A118CC" w:rsidRPr="00A118CC" w:rsidRDefault="00A118CC" w:rsidP="00A118CC">
      <w:pPr>
        <w:spacing w:after="0" w:line="240" w:lineRule="auto"/>
        <w:jc w:val="both"/>
        <w:rPr>
          <w:rFonts w:ascii="Times New Roman" w:hAnsi="Times New Roman" w:cs="Times New Roman"/>
          <w:b/>
          <w:sz w:val="28"/>
          <w:szCs w:val="24"/>
        </w:rPr>
      </w:pPr>
      <w:r w:rsidRPr="00A118CC">
        <w:rPr>
          <w:rFonts w:ascii="Times New Roman" w:hAnsi="Times New Roman" w:cs="Times New Roman"/>
          <w:b/>
          <w:sz w:val="28"/>
          <w:szCs w:val="24"/>
        </w:rPr>
        <w:t>Upcoming Events</w:t>
      </w:r>
    </w:p>
    <w:p w:rsidR="00A118CC" w:rsidRPr="00A118CC" w:rsidRDefault="00A118CC" w:rsidP="00A118CC">
      <w:pPr>
        <w:numPr>
          <w:ilvl w:val="0"/>
          <w:numId w:val="15"/>
        </w:numPr>
        <w:spacing w:before="60" w:after="60" w:line="240" w:lineRule="auto"/>
        <w:jc w:val="both"/>
        <w:rPr>
          <w:rFonts w:ascii="Times New Roman" w:hAnsi="Times New Roman" w:cs="Times New Roman"/>
          <w:sz w:val="24"/>
          <w:szCs w:val="24"/>
        </w:rPr>
      </w:pPr>
      <w:r w:rsidRPr="00A118CC">
        <w:rPr>
          <w:rFonts w:ascii="Times New Roman" w:hAnsi="Times New Roman" w:cs="Times New Roman"/>
          <w:sz w:val="24"/>
          <w:szCs w:val="24"/>
        </w:rPr>
        <w:t>We will have our Annual Meeting and Recognition Event on Wednesday, April 3</w:t>
      </w:r>
      <w:r w:rsidRPr="00A118CC">
        <w:rPr>
          <w:rFonts w:ascii="Times New Roman" w:hAnsi="Times New Roman" w:cs="Times New Roman"/>
          <w:sz w:val="24"/>
          <w:szCs w:val="24"/>
          <w:vertAlign w:val="superscript"/>
        </w:rPr>
        <w:t>rd</w:t>
      </w:r>
      <w:r w:rsidRPr="00A118CC">
        <w:rPr>
          <w:rFonts w:ascii="Times New Roman" w:hAnsi="Times New Roman" w:cs="Times New Roman"/>
          <w:sz w:val="24"/>
          <w:szCs w:val="24"/>
        </w:rPr>
        <w:t xml:space="preserve"> beginning at 4:15 p.m. at Hudson Hall.  </w:t>
      </w:r>
    </w:p>
    <w:p w:rsidR="00A118CC" w:rsidRPr="00A118CC" w:rsidRDefault="00A118CC" w:rsidP="00A118CC">
      <w:pPr>
        <w:numPr>
          <w:ilvl w:val="0"/>
          <w:numId w:val="15"/>
        </w:numPr>
        <w:spacing w:before="60" w:after="60" w:line="240" w:lineRule="auto"/>
        <w:jc w:val="both"/>
        <w:rPr>
          <w:rFonts w:ascii="Times New Roman" w:hAnsi="Times New Roman" w:cs="Times New Roman"/>
          <w:sz w:val="24"/>
          <w:szCs w:val="24"/>
        </w:rPr>
      </w:pPr>
      <w:r w:rsidRPr="00A118CC">
        <w:rPr>
          <w:rFonts w:ascii="Times New Roman" w:hAnsi="Times New Roman" w:cs="Times New Roman"/>
          <w:sz w:val="24"/>
          <w:szCs w:val="24"/>
        </w:rPr>
        <w:t>The Tobacco Control Program will have its Annual Partners in Prevention Breakfast on Thursday, April 4</w:t>
      </w:r>
      <w:r w:rsidRPr="00A118CC">
        <w:rPr>
          <w:rFonts w:ascii="Times New Roman" w:hAnsi="Times New Roman" w:cs="Times New Roman"/>
          <w:sz w:val="24"/>
          <w:szCs w:val="24"/>
          <w:vertAlign w:val="superscript"/>
        </w:rPr>
        <w:t>th</w:t>
      </w:r>
      <w:r w:rsidRPr="00A118CC">
        <w:rPr>
          <w:rFonts w:ascii="Times New Roman" w:hAnsi="Times New Roman" w:cs="Times New Roman"/>
          <w:sz w:val="24"/>
          <w:szCs w:val="24"/>
        </w:rPr>
        <w:t xml:space="preserve"> beginning at 8:00 a.m. at Solaris. </w:t>
      </w:r>
    </w:p>
    <w:p w:rsidR="00A118CC" w:rsidRPr="00A118CC" w:rsidRDefault="00A118CC" w:rsidP="00A118CC">
      <w:pPr>
        <w:numPr>
          <w:ilvl w:val="0"/>
          <w:numId w:val="15"/>
        </w:numPr>
        <w:spacing w:before="60" w:after="60" w:line="240" w:lineRule="auto"/>
        <w:jc w:val="both"/>
        <w:rPr>
          <w:rFonts w:ascii="Times New Roman" w:hAnsi="Times New Roman" w:cs="Times New Roman"/>
          <w:sz w:val="24"/>
          <w:szCs w:val="24"/>
        </w:rPr>
      </w:pPr>
      <w:r w:rsidRPr="00A118CC">
        <w:rPr>
          <w:rFonts w:ascii="Times New Roman" w:hAnsi="Times New Roman" w:cs="Times New Roman"/>
          <w:sz w:val="24"/>
          <w:szCs w:val="24"/>
        </w:rPr>
        <w:t>On Thursday, April 4</w:t>
      </w:r>
      <w:r w:rsidRPr="00A118CC">
        <w:rPr>
          <w:rFonts w:ascii="Times New Roman" w:hAnsi="Times New Roman" w:cs="Times New Roman"/>
          <w:sz w:val="24"/>
          <w:szCs w:val="24"/>
          <w:vertAlign w:val="superscript"/>
        </w:rPr>
        <w:t>th</w:t>
      </w:r>
      <w:r w:rsidRPr="00A118CC">
        <w:rPr>
          <w:rFonts w:ascii="Times New Roman" w:hAnsi="Times New Roman" w:cs="Times New Roman"/>
          <w:sz w:val="24"/>
          <w:szCs w:val="24"/>
        </w:rPr>
        <w:t>, we will host a number of transportation programs that are recipients of funding from the Foundation for Community Health in a “learning circle.”</w:t>
      </w:r>
    </w:p>
    <w:p w:rsidR="00A118CC" w:rsidRPr="00A118CC" w:rsidRDefault="00A118CC" w:rsidP="00A118CC">
      <w:pPr>
        <w:numPr>
          <w:ilvl w:val="0"/>
          <w:numId w:val="15"/>
        </w:numPr>
        <w:spacing w:before="60" w:after="60" w:line="240" w:lineRule="auto"/>
        <w:jc w:val="both"/>
        <w:rPr>
          <w:rFonts w:ascii="Times New Roman" w:hAnsi="Times New Roman" w:cs="Times New Roman"/>
          <w:sz w:val="24"/>
          <w:szCs w:val="24"/>
        </w:rPr>
      </w:pPr>
      <w:r w:rsidRPr="00A118CC">
        <w:rPr>
          <w:rFonts w:ascii="Times New Roman" w:hAnsi="Times New Roman" w:cs="Times New Roman"/>
          <w:sz w:val="24"/>
          <w:szCs w:val="24"/>
        </w:rPr>
        <w:t>The Strategic Planning Committee will meet on Friday, April 5</w:t>
      </w:r>
      <w:r w:rsidRPr="00A118CC">
        <w:rPr>
          <w:rFonts w:ascii="Times New Roman" w:hAnsi="Times New Roman" w:cs="Times New Roman"/>
          <w:sz w:val="24"/>
          <w:szCs w:val="24"/>
          <w:vertAlign w:val="superscript"/>
        </w:rPr>
        <w:t>th</w:t>
      </w:r>
      <w:r w:rsidRPr="00A118CC">
        <w:rPr>
          <w:rFonts w:ascii="Times New Roman" w:hAnsi="Times New Roman" w:cs="Times New Roman"/>
          <w:sz w:val="24"/>
          <w:szCs w:val="24"/>
        </w:rPr>
        <w:t xml:space="preserve"> to prioritize the actions generated during the Action SWOT process and discuss how to engage the remaining board members in the next phase of strategic planning. </w:t>
      </w:r>
    </w:p>
    <w:p w:rsidR="00A118CC" w:rsidRPr="00A118CC" w:rsidRDefault="00A118CC" w:rsidP="00A118CC">
      <w:pPr>
        <w:numPr>
          <w:ilvl w:val="0"/>
          <w:numId w:val="15"/>
        </w:numPr>
        <w:spacing w:before="60" w:after="60" w:line="240" w:lineRule="auto"/>
        <w:jc w:val="both"/>
        <w:rPr>
          <w:rFonts w:ascii="Times New Roman" w:hAnsi="Times New Roman" w:cs="Times New Roman"/>
          <w:sz w:val="24"/>
          <w:szCs w:val="24"/>
        </w:rPr>
      </w:pPr>
      <w:r w:rsidRPr="00A118CC">
        <w:rPr>
          <w:rFonts w:ascii="Times New Roman" w:hAnsi="Times New Roman" w:cs="Times New Roman"/>
          <w:sz w:val="24"/>
          <w:szCs w:val="24"/>
        </w:rPr>
        <w:t>The Director will be on vacation out of the area from Friday, April 19</w:t>
      </w:r>
      <w:r w:rsidRPr="00A118CC">
        <w:rPr>
          <w:rFonts w:ascii="Times New Roman" w:hAnsi="Times New Roman" w:cs="Times New Roman"/>
          <w:sz w:val="24"/>
          <w:szCs w:val="24"/>
          <w:vertAlign w:val="superscript"/>
        </w:rPr>
        <w:t>th</w:t>
      </w:r>
      <w:r w:rsidRPr="00A118CC">
        <w:rPr>
          <w:rFonts w:ascii="Times New Roman" w:hAnsi="Times New Roman" w:cs="Times New Roman"/>
          <w:sz w:val="24"/>
          <w:szCs w:val="24"/>
        </w:rPr>
        <w:t xml:space="preserve"> through Friday, April 26</w:t>
      </w:r>
      <w:r w:rsidRPr="00A118CC">
        <w:rPr>
          <w:rFonts w:ascii="Times New Roman" w:hAnsi="Times New Roman" w:cs="Times New Roman"/>
          <w:sz w:val="24"/>
          <w:szCs w:val="24"/>
          <w:vertAlign w:val="superscript"/>
        </w:rPr>
        <w:t>th</w:t>
      </w:r>
      <w:r w:rsidRPr="00A118CC">
        <w:rPr>
          <w:rFonts w:ascii="Times New Roman" w:hAnsi="Times New Roman" w:cs="Times New Roman"/>
          <w:sz w:val="24"/>
          <w:szCs w:val="24"/>
        </w:rPr>
        <w:t>, returning to the office on Monday, April 29</w:t>
      </w:r>
      <w:r w:rsidRPr="00A118CC">
        <w:rPr>
          <w:rFonts w:ascii="Times New Roman" w:hAnsi="Times New Roman" w:cs="Times New Roman"/>
          <w:sz w:val="24"/>
          <w:szCs w:val="24"/>
          <w:vertAlign w:val="superscript"/>
        </w:rPr>
        <w:t>th</w:t>
      </w:r>
      <w:r w:rsidRPr="00A118CC">
        <w:rPr>
          <w:rFonts w:ascii="Times New Roman" w:hAnsi="Times New Roman" w:cs="Times New Roman"/>
          <w:sz w:val="24"/>
          <w:szCs w:val="24"/>
        </w:rPr>
        <w:t>.</w:t>
      </w:r>
    </w:p>
    <w:p w:rsidR="00A118CC" w:rsidRPr="00A118CC" w:rsidRDefault="00A118CC" w:rsidP="00A118CC">
      <w:pPr>
        <w:numPr>
          <w:ilvl w:val="0"/>
          <w:numId w:val="15"/>
        </w:numPr>
        <w:spacing w:before="60" w:after="60" w:line="240" w:lineRule="auto"/>
        <w:jc w:val="both"/>
        <w:rPr>
          <w:rFonts w:ascii="Times New Roman" w:hAnsi="Times New Roman" w:cs="Times New Roman"/>
          <w:sz w:val="24"/>
          <w:szCs w:val="24"/>
        </w:rPr>
      </w:pPr>
      <w:r w:rsidRPr="00A118CC">
        <w:rPr>
          <w:rFonts w:ascii="Times New Roman" w:hAnsi="Times New Roman" w:cs="Times New Roman"/>
          <w:sz w:val="24"/>
          <w:szCs w:val="24"/>
        </w:rPr>
        <w:t>The Director will attend the New York State Public Health Association Conference in Cortland, NY on Thursday, May 2</w:t>
      </w:r>
      <w:r w:rsidRPr="00A118CC">
        <w:rPr>
          <w:rFonts w:ascii="Times New Roman" w:hAnsi="Times New Roman" w:cs="Times New Roman"/>
          <w:sz w:val="24"/>
          <w:szCs w:val="24"/>
          <w:vertAlign w:val="superscript"/>
        </w:rPr>
        <w:t>nd</w:t>
      </w:r>
      <w:r w:rsidRPr="00A118CC">
        <w:rPr>
          <w:rFonts w:ascii="Times New Roman" w:hAnsi="Times New Roman" w:cs="Times New Roman"/>
          <w:sz w:val="24"/>
          <w:szCs w:val="24"/>
        </w:rPr>
        <w:t xml:space="preserve"> through Friday, May 3</w:t>
      </w:r>
      <w:r w:rsidRPr="00A118CC">
        <w:rPr>
          <w:rFonts w:ascii="Times New Roman" w:hAnsi="Times New Roman" w:cs="Times New Roman"/>
          <w:sz w:val="24"/>
          <w:szCs w:val="24"/>
          <w:vertAlign w:val="superscript"/>
        </w:rPr>
        <w:t>rd</w:t>
      </w:r>
      <w:r w:rsidRPr="00A118CC">
        <w:rPr>
          <w:rFonts w:ascii="Times New Roman" w:hAnsi="Times New Roman" w:cs="Times New Roman"/>
          <w:sz w:val="24"/>
          <w:szCs w:val="24"/>
        </w:rPr>
        <w:t xml:space="preserve">. </w:t>
      </w:r>
    </w:p>
    <w:p w:rsidR="00A76663" w:rsidRDefault="00A76663"/>
    <w:p w:rsidR="00A118CC" w:rsidRDefault="00A118CC"/>
    <w:p w:rsidR="00A76663" w:rsidRDefault="00A76663"/>
    <w:p w:rsidR="00A76663" w:rsidRDefault="00A76663"/>
    <w:p w:rsidR="00D244E7" w:rsidRDefault="00D244E7" w:rsidP="00A76663">
      <w:pPr>
        <w:jc w:val="center"/>
        <w:rPr>
          <w:rFonts w:asciiTheme="majorHAnsi" w:eastAsiaTheme="majorEastAsia" w:hAnsi="Calibri" w:cstheme="majorBidi"/>
          <w:color w:val="000000" w:themeColor="text1"/>
          <w:kern w:val="24"/>
          <w:sz w:val="72"/>
          <w:szCs w:val="72"/>
        </w:rPr>
      </w:pPr>
    </w:p>
    <w:p w:rsidR="00A76663" w:rsidRDefault="00D244E7" w:rsidP="00A76663">
      <w:pPr>
        <w:jc w:val="center"/>
        <w:rPr>
          <w:rFonts w:asciiTheme="majorHAnsi" w:eastAsiaTheme="majorEastAsia" w:hAnsi="Calibri" w:cstheme="majorBidi"/>
          <w:color w:val="000000" w:themeColor="text1"/>
          <w:kern w:val="24"/>
          <w:sz w:val="72"/>
          <w:szCs w:val="72"/>
        </w:rPr>
      </w:pPr>
      <w:r>
        <w:rPr>
          <w:rFonts w:asciiTheme="majorHAnsi" w:eastAsiaTheme="majorEastAsia" w:hAnsi="Calibri" w:cstheme="majorBidi"/>
          <w:color w:val="000000" w:themeColor="text1"/>
          <w:kern w:val="24"/>
          <w:sz w:val="72"/>
          <w:szCs w:val="72"/>
        </w:rPr>
        <w:t xml:space="preserve">Columbia County Community </w:t>
      </w:r>
      <w:r>
        <w:rPr>
          <w:rFonts w:asciiTheme="majorHAnsi" w:eastAsiaTheme="majorEastAsia" w:hAnsi="Calibri" w:cstheme="majorBidi"/>
          <w:color w:val="000000" w:themeColor="text1"/>
          <w:kern w:val="24"/>
          <w:sz w:val="72"/>
          <w:szCs w:val="72"/>
        </w:rPr>
        <w:br/>
        <w:t>Healthcare Consortium, Inc.</w:t>
      </w:r>
      <w:r>
        <w:rPr>
          <w:rFonts w:asciiTheme="majorHAnsi" w:eastAsiaTheme="majorEastAsia" w:hAnsi="Calibri" w:cstheme="majorBidi"/>
          <w:color w:val="000000" w:themeColor="text1"/>
          <w:kern w:val="24"/>
          <w:sz w:val="72"/>
          <w:szCs w:val="72"/>
        </w:rPr>
        <w:br/>
      </w:r>
      <w:r>
        <w:rPr>
          <w:rFonts w:asciiTheme="majorHAnsi" w:eastAsiaTheme="majorEastAsia" w:hAnsi="Calibri" w:cstheme="majorBidi"/>
          <w:color w:val="000000" w:themeColor="text1"/>
          <w:kern w:val="24"/>
          <w:sz w:val="72"/>
          <w:szCs w:val="72"/>
        </w:rPr>
        <w:br/>
        <w:t>Corporate Compliance Training</w:t>
      </w:r>
      <w:r>
        <w:rPr>
          <w:rFonts w:asciiTheme="majorHAnsi" w:eastAsiaTheme="majorEastAsia" w:hAnsi="Calibri" w:cstheme="majorBidi"/>
          <w:color w:val="000000" w:themeColor="text1"/>
          <w:kern w:val="24"/>
          <w:sz w:val="72"/>
          <w:szCs w:val="72"/>
        </w:rPr>
        <w:br/>
        <w:t>April 3, 2019</w:t>
      </w:r>
    </w:p>
    <w:p w:rsidR="00D244E7" w:rsidRDefault="00D244E7" w:rsidP="00A76663">
      <w:pPr>
        <w:jc w:val="center"/>
        <w:rPr>
          <w:rFonts w:asciiTheme="majorHAnsi" w:eastAsiaTheme="majorEastAsia" w:hAnsi="Calibri" w:cstheme="majorBidi"/>
          <w:color w:val="000000" w:themeColor="text1"/>
          <w:kern w:val="24"/>
          <w:sz w:val="72"/>
          <w:szCs w:val="72"/>
        </w:rPr>
      </w:pPr>
    </w:p>
    <w:p w:rsidR="00D244E7" w:rsidRDefault="00D244E7" w:rsidP="00A76663">
      <w:pPr>
        <w:jc w:val="center"/>
        <w:rPr>
          <w:rFonts w:asciiTheme="majorHAnsi" w:eastAsiaTheme="majorEastAsia" w:hAnsi="Calibri" w:cstheme="majorBidi"/>
          <w:color w:val="000000" w:themeColor="text1"/>
          <w:kern w:val="24"/>
          <w:sz w:val="72"/>
          <w:szCs w:val="72"/>
        </w:rPr>
      </w:pPr>
    </w:p>
    <w:p w:rsidR="00D244E7" w:rsidRDefault="00D244E7" w:rsidP="00A76663">
      <w:pPr>
        <w:jc w:val="center"/>
      </w:pPr>
      <w:r>
        <w:rPr>
          <w:noProof/>
        </w:rPr>
        <w:drawing>
          <wp:inline distT="0" distB="0" distL="0" distR="0" wp14:anchorId="71DA2014" wp14:editId="1B8C48DC">
            <wp:extent cx="5476875" cy="942975"/>
            <wp:effectExtent l="0" t="0" r="9525" b="9525"/>
            <wp:docPr id="8" name="Picture 2" descr="2009mountains&amp;apple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2009mountains&amp;applelogofinal"/>
                    <pic:cNvPicPr>
                      <a:picLocks noChangeAspect="1" noChangeArrowheads="1"/>
                    </pic:cNvPicPr>
                  </pic:nvPicPr>
                  <pic:blipFill>
                    <a:blip r:embed="rId7" cstate="print"/>
                    <a:srcRect/>
                    <a:stretch>
                      <a:fillRect/>
                    </a:stretch>
                  </pic:blipFill>
                  <pic:spPr bwMode="auto">
                    <a:xfrm>
                      <a:off x="0" y="0"/>
                      <a:ext cx="5476875" cy="942975"/>
                    </a:xfrm>
                    <a:prstGeom prst="rect">
                      <a:avLst/>
                    </a:prstGeom>
                    <a:noFill/>
                    <a:ln w="9525">
                      <a:noFill/>
                      <a:miter lim="800000"/>
                      <a:headEnd/>
                      <a:tailEnd/>
                    </a:ln>
                  </pic:spPr>
                </pic:pic>
              </a:graphicData>
            </a:graphic>
          </wp:inline>
        </w:drawing>
      </w:r>
    </w:p>
    <w:p w:rsidR="00A76663" w:rsidRDefault="00A76663" w:rsidP="00A76663">
      <w:pPr>
        <w:jc w:val="center"/>
      </w:pPr>
    </w:p>
    <w:p w:rsidR="00EB4119" w:rsidRDefault="00EB4119" w:rsidP="00A76663">
      <w:pPr>
        <w:jc w:val="center"/>
      </w:pPr>
    </w:p>
    <w:p w:rsidR="00EB4119" w:rsidRDefault="00EB4119" w:rsidP="00A76663">
      <w:pPr>
        <w:jc w:val="center"/>
      </w:pPr>
    </w:p>
    <w:p w:rsidR="00EB4119" w:rsidRDefault="00EB4119" w:rsidP="00A76663">
      <w:pPr>
        <w:jc w:val="center"/>
      </w:pPr>
    </w:p>
    <w:p w:rsidR="00EB4119" w:rsidRDefault="00EB4119" w:rsidP="00A76663">
      <w:pPr>
        <w:jc w:val="center"/>
      </w:pPr>
    </w:p>
    <w:p w:rsidR="00D244E7" w:rsidRDefault="00D244E7" w:rsidP="00A76663">
      <w:pPr>
        <w:jc w:val="center"/>
      </w:pPr>
    </w:p>
    <w:p w:rsidR="00D244E7" w:rsidRDefault="00D244E7" w:rsidP="00A76663">
      <w:pPr>
        <w:jc w:val="center"/>
      </w:pPr>
    </w:p>
    <w:p w:rsidR="00A76663" w:rsidRDefault="00D244E7" w:rsidP="00A76663">
      <w:pPr>
        <w:jc w:val="center"/>
        <w:rPr>
          <w:rFonts w:asciiTheme="majorHAnsi" w:eastAsiaTheme="majorEastAsia" w:hAnsi="Calibri" w:cstheme="majorBidi"/>
          <w:color w:val="000000" w:themeColor="text1"/>
          <w:kern w:val="24"/>
          <w:sz w:val="88"/>
          <w:szCs w:val="88"/>
        </w:rPr>
      </w:pPr>
      <w:r>
        <w:rPr>
          <w:rFonts w:asciiTheme="majorHAnsi" w:eastAsiaTheme="majorEastAsia" w:hAnsi="Calibri" w:cstheme="majorBidi"/>
          <w:color w:val="000000" w:themeColor="text1"/>
          <w:kern w:val="24"/>
          <w:sz w:val="88"/>
          <w:szCs w:val="88"/>
        </w:rPr>
        <w:t>Purpose of this training</w:t>
      </w:r>
    </w:p>
    <w:p w:rsidR="00D244E7" w:rsidRPr="00D244E7" w:rsidRDefault="00D244E7" w:rsidP="00A76663">
      <w:pPr>
        <w:jc w:val="center"/>
        <w:rPr>
          <w:rFonts w:asciiTheme="majorHAnsi" w:eastAsiaTheme="majorEastAsia" w:hAnsi="Calibri" w:cstheme="majorBidi"/>
          <w:color w:val="000000" w:themeColor="text1"/>
          <w:kern w:val="24"/>
          <w:sz w:val="32"/>
          <w:szCs w:val="32"/>
        </w:rPr>
      </w:pPr>
    </w:p>
    <w:p w:rsidR="00D244E7" w:rsidRPr="00D244E7" w:rsidRDefault="00D244E7" w:rsidP="00D244E7">
      <w:pPr>
        <w:numPr>
          <w:ilvl w:val="0"/>
          <w:numId w:val="17"/>
        </w:numPr>
        <w:spacing w:after="120" w:line="240" w:lineRule="auto"/>
        <w:ind w:left="1267"/>
        <w:contextualSpacing/>
        <w:rPr>
          <w:rFonts w:ascii="Times New Roman" w:eastAsia="Times New Roman" w:hAnsi="Times New Roman" w:cs="Times New Roman"/>
          <w:sz w:val="56"/>
          <w:szCs w:val="24"/>
        </w:rPr>
      </w:pPr>
      <w:r w:rsidRPr="00D244E7">
        <w:rPr>
          <w:rFonts w:eastAsiaTheme="minorEastAsia" w:hAnsi="Calibri"/>
          <w:color w:val="000000" w:themeColor="text1"/>
          <w:kern w:val="24"/>
          <w:sz w:val="56"/>
          <w:szCs w:val="56"/>
        </w:rPr>
        <w:t>To familiarize Directors with the elements of the Consortium’s Corporate Compliance Plan</w:t>
      </w:r>
    </w:p>
    <w:p w:rsidR="00D244E7" w:rsidRPr="00D244E7" w:rsidRDefault="00D244E7" w:rsidP="00D244E7">
      <w:pPr>
        <w:numPr>
          <w:ilvl w:val="0"/>
          <w:numId w:val="17"/>
        </w:numPr>
        <w:spacing w:after="120" w:line="240" w:lineRule="auto"/>
        <w:ind w:left="1267"/>
        <w:contextualSpacing/>
        <w:rPr>
          <w:rFonts w:ascii="Times New Roman" w:eastAsia="Times New Roman" w:hAnsi="Times New Roman" w:cs="Times New Roman"/>
          <w:sz w:val="56"/>
          <w:szCs w:val="24"/>
        </w:rPr>
      </w:pPr>
      <w:r w:rsidRPr="00D244E7">
        <w:rPr>
          <w:rFonts w:eastAsiaTheme="minorEastAsia" w:hAnsi="Calibri"/>
          <w:color w:val="000000" w:themeColor="text1"/>
          <w:kern w:val="24"/>
          <w:sz w:val="56"/>
          <w:szCs w:val="56"/>
        </w:rPr>
        <w:t>To provide guidance on the completion of the Disclosure of Financial Interests Form</w:t>
      </w:r>
    </w:p>
    <w:p w:rsidR="00D244E7" w:rsidRPr="00D244E7" w:rsidRDefault="00D244E7" w:rsidP="00D244E7">
      <w:pPr>
        <w:numPr>
          <w:ilvl w:val="0"/>
          <w:numId w:val="17"/>
        </w:numPr>
        <w:spacing w:after="120" w:line="240" w:lineRule="auto"/>
        <w:ind w:left="1267"/>
        <w:contextualSpacing/>
        <w:rPr>
          <w:rFonts w:ascii="Times New Roman" w:eastAsia="Times New Roman" w:hAnsi="Times New Roman" w:cs="Times New Roman"/>
          <w:sz w:val="56"/>
          <w:szCs w:val="24"/>
        </w:rPr>
      </w:pPr>
      <w:r w:rsidRPr="00D244E7">
        <w:rPr>
          <w:rFonts w:eastAsiaTheme="minorEastAsia" w:hAnsi="Calibri"/>
          <w:color w:val="000000" w:themeColor="text1"/>
          <w:kern w:val="24"/>
          <w:sz w:val="56"/>
          <w:szCs w:val="56"/>
        </w:rPr>
        <w:t>To provide guidance on the completion of the Code of Ethical Conduct Attestation</w:t>
      </w: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rPr>
          <w:rFonts w:asciiTheme="majorHAnsi" w:eastAsiaTheme="majorEastAsia" w:hAnsi="Calibri" w:cstheme="majorBidi"/>
          <w:color w:val="000000" w:themeColor="text1"/>
          <w:kern w:val="24"/>
          <w:sz w:val="80"/>
          <w:szCs w:val="80"/>
        </w:rPr>
      </w:pPr>
      <w:r>
        <w:rPr>
          <w:rFonts w:asciiTheme="majorHAnsi" w:eastAsiaTheme="majorEastAsia" w:hAnsi="Calibri" w:cstheme="majorBidi"/>
          <w:color w:val="000000" w:themeColor="text1"/>
          <w:kern w:val="24"/>
          <w:sz w:val="80"/>
          <w:szCs w:val="80"/>
        </w:rPr>
        <w:t>Elements of the Consortium</w:t>
      </w:r>
      <w:r>
        <w:rPr>
          <w:rFonts w:asciiTheme="majorHAnsi" w:eastAsiaTheme="majorEastAsia" w:hAnsi="Calibri" w:cstheme="majorBidi"/>
          <w:color w:val="000000" w:themeColor="text1"/>
          <w:kern w:val="24"/>
          <w:sz w:val="80"/>
          <w:szCs w:val="80"/>
        </w:rPr>
        <w:t>’</w:t>
      </w:r>
      <w:r>
        <w:rPr>
          <w:rFonts w:asciiTheme="majorHAnsi" w:eastAsiaTheme="majorEastAsia" w:hAnsi="Calibri" w:cstheme="majorBidi"/>
          <w:color w:val="000000" w:themeColor="text1"/>
          <w:kern w:val="24"/>
          <w:sz w:val="80"/>
          <w:szCs w:val="80"/>
        </w:rPr>
        <w:t>s Corporate Compliance Plan</w:t>
      </w:r>
    </w:p>
    <w:p w:rsidR="00D244E7" w:rsidRPr="00D244E7" w:rsidRDefault="00D244E7" w:rsidP="00A76663">
      <w:pPr>
        <w:jc w:val="center"/>
        <w:rPr>
          <w:rFonts w:asciiTheme="majorHAnsi" w:eastAsiaTheme="majorEastAsia" w:hAnsi="Calibri" w:cstheme="majorBidi"/>
          <w:color w:val="000000" w:themeColor="text1"/>
          <w:kern w:val="24"/>
          <w:sz w:val="32"/>
          <w:szCs w:val="32"/>
        </w:rPr>
      </w:pPr>
    </w:p>
    <w:p w:rsidR="00D244E7" w:rsidRPr="00D244E7" w:rsidRDefault="00D244E7" w:rsidP="00D244E7">
      <w:pPr>
        <w:numPr>
          <w:ilvl w:val="0"/>
          <w:numId w:val="18"/>
        </w:numPr>
        <w:spacing w:after="0" w:line="240" w:lineRule="auto"/>
        <w:ind w:left="1267"/>
        <w:contextualSpacing/>
        <w:rPr>
          <w:rFonts w:ascii="Times New Roman" w:eastAsia="Times New Roman" w:hAnsi="Times New Roman" w:cs="Times New Roman"/>
          <w:sz w:val="56"/>
          <w:szCs w:val="24"/>
        </w:rPr>
      </w:pPr>
      <w:r w:rsidRPr="00D244E7">
        <w:rPr>
          <w:rFonts w:eastAsiaTheme="minorEastAsia" w:hAnsi="Calibri"/>
          <w:color w:val="000000" w:themeColor="text1"/>
          <w:kern w:val="24"/>
          <w:sz w:val="56"/>
          <w:szCs w:val="56"/>
        </w:rPr>
        <w:t>Code of Ethical Conduct</w:t>
      </w:r>
    </w:p>
    <w:p w:rsidR="00D244E7" w:rsidRPr="00D244E7" w:rsidRDefault="00D244E7" w:rsidP="00D244E7">
      <w:pPr>
        <w:numPr>
          <w:ilvl w:val="1"/>
          <w:numId w:val="18"/>
        </w:numPr>
        <w:spacing w:after="120" w:line="240" w:lineRule="auto"/>
        <w:ind w:left="2606"/>
        <w:contextualSpacing/>
        <w:rPr>
          <w:rFonts w:ascii="Times New Roman" w:eastAsia="Times New Roman" w:hAnsi="Times New Roman" w:cs="Times New Roman"/>
          <w:sz w:val="48"/>
          <w:szCs w:val="24"/>
        </w:rPr>
      </w:pPr>
      <w:r w:rsidRPr="00D244E7">
        <w:rPr>
          <w:rFonts w:eastAsiaTheme="minorEastAsia" w:hAnsi="Calibri"/>
          <w:color w:val="000000" w:themeColor="text1"/>
          <w:kern w:val="24"/>
          <w:sz w:val="48"/>
          <w:szCs w:val="48"/>
        </w:rPr>
        <w:t>Code of Ethical Conduct Attestation Form</w:t>
      </w:r>
    </w:p>
    <w:p w:rsidR="00D244E7" w:rsidRPr="00D244E7" w:rsidRDefault="00D244E7" w:rsidP="00D244E7">
      <w:pPr>
        <w:numPr>
          <w:ilvl w:val="0"/>
          <w:numId w:val="18"/>
        </w:numPr>
        <w:spacing w:after="0" w:line="240" w:lineRule="auto"/>
        <w:ind w:left="1267"/>
        <w:contextualSpacing/>
        <w:rPr>
          <w:rFonts w:ascii="Times New Roman" w:eastAsia="Times New Roman" w:hAnsi="Times New Roman" w:cs="Times New Roman"/>
          <w:sz w:val="56"/>
          <w:szCs w:val="24"/>
        </w:rPr>
      </w:pPr>
      <w:r w:rsidRPr="00D244E7">
        <w:rPr>
          <w:rFonts w:eastAsiaTheme="minorEastAsia" w:hAnsi="Calibri"/>
          <w:color w:val="000000" w:themeColor="text1"/>
          <w:kern w:val="24"/>
          <w:sz w:val="56"/>
          <w:szCs w:val="56"/>
        </w:rPr>
        <w:t xml:space="preserve">Conflict of Interest Policy </w:t>
      </w:r>
    </w:p>
    <w:p w:rsidR="00D244E7" w:rsidRPr="00D244E7" w:rsidRDefault="00D244E7" w:rsidP="00D244E7">
      <w:pPr>
        <w:numPr>
          <w:ilvl w:val="1"/>
          <w:numId w:val="18"/>
        </w:numPr>
        <w:spacing w:after="0" w:line="240" w:lineRule="auto"/>
        <w:ind w:left="2606"/>
        <w:contextualSpacing/>
        <w:rPr>
          <w:rFonts w:ascii="Times New Roman" w:eastAsia="Times New Roman" w:hAnsi="Times New Roman" w:cs="Times New Roman"/>
          <w:sz w:val="48"/>
          <w:szCs w:val="24"/>
        </w:rPr>
      </w:pPr>
      <w:r w:rsidRPr="00D244E7">
        <w:rPr>
          <w:rFonts w:eastAsiaTheme="minorEastAsia" w:hAnsi="Calibri"/>
          <w:color w:val="000000" w:themeColor="text1"/>
          <w:kern w:val="24"/>
          <w:sz w:val="48"/>
          <w:szCs w:val="48"/>
        </w:rPr>
        <w:t>Disclosure of Financial Interests Form</w:t>
      </w:r>
    </w:p>
    <w:p w:rsidR="00D244E7" w:rsidRPr="00D244E7" w:rsidRDefault="00D244E7" w:rsidP="00D244E7">
      <w:pPr>
        <w:numPr>
          <w:ilvl w:val="0"/>
          <w:numId w:val="18"/>
        </w:numPr>
        <w:spacing w:after="0" w:line="240" w:lineRule="auto"/>
        <w:ind w:left="1267"/>
        <w:contextualSpacing/>
        <w:rPr>
          <w:rFonts w:ascii="Times New Roman" w:eastAsia="Times New Roman" w:hAnsi="Times New Roman" w:cs="Times New Roman"/>
          <w:sz w:val="56"/>
          <w:szCs w:val="24"/>
        </w:rPr>
      </w:pPr>
      <w:r w:rsidRPr="00D244E7">
        <w:rPr>
          <w:rFonts w:eastAsiaTheme="minorEastAsia" w:hAnsi="Calibri"/>
          <w:color w:val="000000" w:themeColor="text1"/>
          <w:kern w:val="24"/>
          <w:sz w:val="56"/>
          <w:szCs w:val="56"/>
        </w:rPr>
        <w:t>Whistleblower Protections Policy</w:t>
      </w:r>
    </w:p>
    <w:p w:rsidR="00D244E7" w:rsidRPr="00D244E7" w:rsidRDefault="00D244E7" w:rsidP="00D244E7">
      <w:pPr>
        <w:numPr>
          <w:ilvl w:val="0"/>
          <w:numId w:val="18"/>
        </w:numPr>
        <w:spacing w:after="0" w:line="240" w:lineRule="auto"/>
        <w:ind w:left="1267"/>
        <w:contextualSpacing/>
        <w:rPr>
          <w:rFonts w:ascii="Times New Roman" w:eastAsia="Times New Roman" w:hAnsi="Times New Roman" w:cs="Times New Roman"/>
          <w:sz w:val="56"/>
          <w:szCs w:val="24"/>
        </w:rPr>
      </w:pPr>
      <w:r w:rsidRPr="00D244E7">
        <w:rPr>
          <w:rFonts w:eastAsiaTheme="minorEastAsia" w:hAnsi="Calibri"/>
          <w:color w:val="000000" w:themeColor="text1"/>
          <w:kern w:val="24"/>
          <w:sz w:val="56"/>
          <w:szCs w:val="56"/>
        </w:rPr>
        <w:t xml:space="preserve">Other elements: </w:t>
      </w:r>
    </w:p>
    <w:p w:rsidR="00D244E7" w:rsidRPr="00D244E7" w:rsidRDefault="00D244E7" w:rsidP="00D244E7">
      <w:pPr>
        <w:numPr>
          <w:ilvl w:val="1"/>
          <w:numId w:val="18"/>
        </w:numPr>
        <w:spacing w:after="0" w:line="240" w:lineRule="auto"/>
        <w:ind w:left="2794"/>
        <w:contextualSpacing/>
        <w:rPr>
          <w:rFonts w:ascii="Times New Roman" w:eastAsia="Times New Roman" w:hAnsi="Times New Roman" w:cs="Times New Roman"/>
          <w:sz w:val="48"/>
          <w:szCs w:val="24"/>
        </w:rPr>
      </w:pPr>
      <w:r w:rsidRPr="00D244E7">
        <w:rPr>
          <w:rFonts w:eastAsiaTheme="minorEastAsia" w:hAnsi="Calibri"/>
          <w:color w:val="000000" w:themeColor="text1"/>
          <w:kern w:val="24"/>
          <w:sz w:val="48"/>
          <w:szCs w:val="48"/>
        </w:rPr>
        <w:t xml:space="preserve">Corporate Compliance Committee of the Board, Corporate Compliance Officer, hotline, </w:t>
      </w:r>
      <w:proofErr w:type="spellStart"/>
      <w:r w:rsidRPr="00D244E7">
        <w:rPr>
          <w:rFonts w:eastAsiaTheme="minorEastAsia" w:hAnsi="Calibri"/>
          <w:color w:val="000000" w:themeColor="text1"/>
          <w:kern w:val="24"/>
          <w:sz w:val="48"/>
          <w:szCs w:val="48"/>
        </w:rPr>
        <w:t>dropbox</w:t>
      </w:r>
      <w:proofErr w:type="spellEnd"/>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rPr>
          <w:rFonts w:asciiTheme="majorHAnsi" w:eastAsiaTheme="majorEastAsia" w:hAnsi="Calibri" w:cstheme="majorBidi"/>
          <w:color w:val="000000" w:themeColor="text1"/>
          <w:kern w:val="24"/>
          <w:sz w:val="88"/>
          <w:szCs w:val="88"/>
        </w:rPr>
      </w:pPr>
      <w:r>
        <w:rPr>
          <w:rFonts w:asciiTheme="majorHAnsi" w:eastAsiaTheme="majorEastAsia" w:hAnsi="Calibri" w:cstheme="majorBidi"/>
          <w:color w:val="000000" w:themeColor="text1"/>
          <w:kern w:val="24"/>
          <w:sz w:val="88"/>
          <w:szCs w:val="88"/>
        </w:rPr>
        <w:lastRenderedPageBreak/>
        <w:t>Conflict of Interest Policy</w:t>
      </w:r>
    </w:p>
    <w:p w:rsidR="008B361B" w:rsidRPr="008B361B" w:rsidRDefault="008B361B" w:rsidP="00A76663">
      <w:pPr>
        <w:jc w:val="center"/>
        <w:rPr>
          <w:rFonts w:asciiTheme="majorHAnsi" w:eastAsiaTheme="majorEastAsia" w:hAnsi="Calibri" w:cstheme="majorBidi"/>
          <w:color w:val="000000" w:themeColor="text1"/>
          <w:kern w:val="24"/>
          <w:sz w:val="32"/>
          <w:szCs w:val="32"/>
        </w:rPr>
      </w:pPr>
    </w:p>
    <w:p w:rsidR="00D244E7" w:rsidRPr="00D244E7" w:rsidRDefault="00D244E7" w:rsidP="00D244E7">
      <w:pPr>
        <w:spacing w:before="134" w:after="0" w:line="240" w:lineRule="auto"/>
        <w:rPr>
          <w:rFonts w:ascii="Times New Roman" w:eastAsia="Times New Roman" w:hAnsi="Times New Roman" w:cs="Times New Roman"/>
          <w:sz w:val="24"/>
          <w:szCs w:val="24"/>
        </w:rPr>
      </w:pPr>
      <w:r w:rsidRPr="00D244E7">
        <w:rPr>
          <w:rFonts w:eastAsiaTheme="minorEastAsia" w:hAnsi="Calibri"/>
          <w:color w:val="000000" w:themeColor="text1"/>
          <w:kern w:val="24"/>
          <w:sz w:val="56"/>
          <w:szCs w:val="56"/>
        </w:rPr>
        <w:t>Key Points:</w:t>
      </w:r>
    </w:p>
    <w:p w:rsidR="00D244E7" w:rsidRPr="00D244E7" w:rsidRDefault="00D244E7" w:rsidP="00D244E7">
      <w:pPr>
        <w:numPr>
          <w:ilvl w:val="0"/>
          <w:numId w:val="19"/>
        </w:numPr>
        <w:spacing w:after="0" w:line="240" w:lineRule="auto"/>
        <w:ind w:left="1267"/>
        <w:contextualSpacing/>
        <w:rPr>
          <w:rFonts w:ascii="Times New Roman" w:eastAsia="Times New Roman" w:hAnsi="Times New Roman" w:cs="Times New Roman"/>
          <w:sz w:val="56"/>
          <w:szCs w:val="24"/>
        </w:rPr>
      </w:pPr>
      <w:r w:rsidRPr="00D244E7">
        <w:rPr>
          <w:rFonts w:eastAsiaTheme="minorEastAsia" w:hAnsi="Calibri"/>
          <w:color w:val="000000" w:themeColor="text1"/>
          <w:kern w:val="24"/>
          <w:sz w:val="56"/>
          <w:szCs w:val="56"/>
        </w:rPr>
        <w:t>Interests vs. conflicts</w:t>
      </w:r>
    </w:p>
    <w:p w:rsidR="00D244E7" w:rsidRPr="00D244E7" w:rsidRDefault="00D244E7" w:rsidP="00D244E7">
      <w:pPr>
        <w:numPr>
          <w:ilvl w:val="1"/>
          <w:numId w:val="19"/>
        </w:numPr>
        <w:spacing w:after="0" w:line="240" w:lineRule="auto"/>
        <w:ind w:left="2606"/>
        <w:contextualSpacing/>
        <w:rPr>
          <w:rFonts w:ascii="Times New Roman" w:eastAsia="Times New Roman" w:hAnsi="Times New Roman" w:cs="Times New Roman"/>
          <w:sz w:val="48"/>
          <w:szCs w:val="24"/>
        </w:rPr>
      </w:pPr>
      <w:r w:rsidRPr="00D244E7">
        <w:rPr>
          <w:rFonts w:eastAsiaTheme="minorEastAsia" w:hAnsi="Calibri"/>
          <w:color w:val="000000" w:themeColor="text1"/>
          <w:kern w:val="24"/>
          <w:sz w:val="48"/>
          <w:szCs w:val="48"/>
        </w:rPr>
        <w:t>Interests persist; conflicts are circumstantial</w:t>
      </w:r>
    </w:p>
    <w:p w:rsidR="00D244E7" w:rsidRPr="00D244E7" w:rsidRDefault="00D244E7" w:rsidP="00D244E7">
      <w:pPr>
        <w:numPr>
          <w:ilvl w:val="1"/>
          <w:numId w:val="19"/>
        </w:numPr>
        <w:spacing w:after="120" w:line="240" w:lineRule="auto"/>
        <w:ind w:left="1987"/>
        <w:contextualSpacing/>
        <w:rPr>
          <w:rFonts w:ascii="Times New Roman" w:eastAsia="Times New Roman" w:hAnsi="Times New Roman" w:cs="Times New Roman"/>
          <w:sz w:val="56"/>
          <w:szCs w:val="24"/>
        </w:rPr>
      </w:pPr>
      <w:r w:rsidRPr="00D244E7">
        <w:rPr>
          <w:rFonts w:eastAsiaTheme="minorEastAsia" w:hAnsi="Calibri"/>
          <w:color w:val="000000" w:themeColor="text1"/>
          <w:kern w:val="24"/>
          <w:sz w:val="56"/>
          <w:szCs w:val="56"/>
        </w:rPr>
        <w:t>Once annually, systematic process of disclosing interests, through the use of the form</w:t>
      </w:r>
    </w:p>
    <w:p w:rsidR="00D244E7" w:rsidRPr="00D244E7" w:rsidRDefault="00D244E7" w:rsidP="00D244E7">
      <w:pPr>
        <w:numPr>
          <w:ilvl w:val="1"/>
          <w:numId w:val="19"/>
        </w:numPr>
        <w:spacing w:after="120" w:line="240" w:lineRule="auto"/>
        <w:ind w:left="1987"/>
        <w:contextualSpacing/>
        <w:rPr>
          <w:rFonts w:ascii="Times New Roman" w:eastAsia="Times New Roman" w:hAnsi="Times New Roman" w:cs="Times New Roman"/>
          <w:sz w:val="56"/>
          <w:szCs w:val="24"/>
        </w:rPr>
      </w:pPr>
      <w:r w:rsidRPr="00D244E7">
        <w:rPr>
          <w:rFonts w:eastAsiaTheme="minorEastAsia" w:hAnsi="Calibri"/>
          <w:color w:val="000000" w:themeColor="text1"/>
          <w:kern w:val="24"/>
          <w:sz w:val="56"/>
          <w:szCs w:val="56"/>
        </w:rPr>
        <w:t>Periodic disclosure of interests, typically verbally, whenever the situation demands it</w:t>
      </w:r>
    </w:p>
    <w:p w:rsidR="00D244E7" w:rsidRPr="00D244E7" w:rsidRDefault="00D244E7" w:rsidP="00D244E7">
      <w:pPr>
        <w:numPr>
          <w:ilvl w:val="0"/>
          <w:numId w:val="19"/>
        </w:numPr>
        <w:spacing w:after="120" w:line="240" w:lineRule="auto"/>
        <w:ind w:left="1267"/>
        <w:contextualSpacing/>
        <w:rPr>
          <w:rFonts w:ascii="Times New Roman" w:eastAsia="Times New Roman" w:hAnsi="Times New Roman" w:cs="Times New Roman"/>
          <w:sz w:val="56"/>
          <w:szCs w:val="24"/>
        </w:rPr>
      </w:pPr>
      <w:r w:rsidRPr="00D244E7">
        <w:rPr>
          <w:rFonts w:eastAsiaTheme="minorEastAsia" w:hAnsi="Calibri"/>
          <w:color w:val="000000" w:themeColor="text1"/>
          <w:kern w:val="24"/>
          <w:sz w:val="56"/>
          <w:szCs w:val="56"/>
        </w:rPr>
        <w:t>Ongoing duty to disclose</w:t>
      </w:r>
    </w:p>
    <w:p w:rsidR="00D244E7" w:rsidRDefault="00D244E7" w:rsidP="00A76663">
      <w:pPr>
        <w:jc w:val="center"/>
      </w:pPr>
    </w:p>
    <w:p w:rsidR="00D244E7" w:rsidRDefault="00D244E7" w:rsidP="00A76663">
      <w:pPr>
        <w:jc w:val="center"/>
      </w:pPr>
    </w:p>
    <w:p w:rsidR="00D244E7" w:rsidRDefault="00D244E7" w:rsidP="00A76663">
      <w:pPr>
        <w:jc w:val="center"/>
      </w:pPr>
    </w:p>
    <w:p w:rsidR="00D244E7" w:rsidRDefault="00D244E7" w:rsidP="00A76663">
      <w:pPr>
        <w:jc w:val="center"/>
      </w:pPr>
    </w:p>
    <w:p w:rsidR="008B361B" w:rsidRDefault="008B361B" w:rsidP="00A76663">
      <w:pPr>
        <w:jc w:val="center"/>
      </w:pPr>
    </w:p>
    <w:p w:rsidR="008B361B" w:rsidRDefault="008B361B" w:rsidP="00A76663">
      <w:pPr>
        <w:jc w:val="center"/>
      </w:pPr>
    </w:p>
    <w:p w:rsidR="008B361B" w:rsidRDefault="008B361B" w:rsidP="00A76663">
      <w:pPr>
        <w:jc w:val="center"/>
      </w:pPr>
    </w:p>
    <w:p w:rsidR="008B361B" w:rsidRDefault="008B361B" w:rsidP="00A76663">
      <w:pPr>
        <w:jc w:val="center"/>
      </w:pPr>
    </w:p>
    <w:p w:rsidR="008B361B" w:rsidRDefault="008B361B" w:rsidP="00A76663">
      <w:pPr>
        <w:jc w:val="center"/>
      </w:pPr>
    </w:p>
    <w:p w:rsidR="008B361B" w:rsidRDefault="008B361B" w:rsidP="00A76663">
      <w:pPr>
        <w:jc w:val="center"/>
      </w:pPr>
    </w:p>
    <w:p w:rsidR="008B361B" w:rsidRDefault="008B361B" w:rsidP="00A76663">
      <w:pPr>
        <w:jc w:val="center"/>
      </w:pPr>
    </w:p>
    <w:p w:rsidR="008B361B" w:rsidRDefault="008B361B" w:rsidP="00A76663">
      <w:pPr>
        <w:jc w:val="center"/>
      </w:pPr>
    </w:p>
    <w:p w:rsidR="008B361B" w:rsidRDefault="008B361B" w:rsidP="00A76663">
      <w:pPr>
        <w:jc w:val="center"/>
        <w:rPr>
          <w:rFonts w:asciiTheme="majorHAnsi" w:eastAsiaTheme="majorEastAsia" w:hAnsi="Calibri" w:cstheme="majorBidi"/>
          <w:color w:val="000000" w:themeColor="text1"/>
          <w:kern w:val="24"/>
          <w:sz w:val="80"/>
          <w:szCs w:val="80"/>
        </w:rPr>
      </w:pPr>
      <w:r>
        <w:rPr>
          <w:rFonts w:asciiTheme="majorHAnsi" w:eastAsiaTheme="majorEastAsia" w:hAnsi="Calibri" w:cstheme="majorBidi"/>
          <w:color w:val="000000" w:themeColor="text1"/>
          <w:kern w:val="24"/>
          <w:sz w:val="80"/>
          <w:szCs w:val="80"/>
        </w:rPr>
        <w:lastRenderedPageBreak/>
        <w:t>Disclosure of Financial Interests Form</w:t>
      </w:r>
    </w:p>
    <w:p w:rsidR="008B361B" w:rsidRPr="008B361B" w:rsidRDefault="008B361B" w:rsidP="00A76663">
      <w:pPr>
        <w:jc w:val="center"/>
        <w:rPr>
          <w:rFonts w:asciiTheme="majorHAnsi" w:eastAsiaTheme="majorEastAsia" w:hAnsi="Calibri" w:cstheme="majorBidi"/>
          <w:color w:val="000000" w:themeColor="text1"/>
          <w:kern w:val="24"/>
          <w:sz w:val="32"/>
          <w:szCs w:val="32"/>
        </w:rPr>
      </w:pPr>
    </w:p>
    <w:p w:rsidR="008B361B" w:rsidRPr="008B361B" w:rsidRDefault="008B361B" w:rsidP="008B361B">
      <w:pPr>
        <w:spacing w:before="130" w:after="240" w:line="240" w:lineRule="auto"/>
        <w:rPr>
          <w:rFonts w:ascii="Times New Roman" w:eastAsia="Times New Roman" w:hAnsi="Times New Roman" w:cs="Times New Roman"/>
          <w:sz w:val="24"/>
          <w:szCs w:val="24"/>
        </w:rPr>
      </w:pPr>
      <w:r w:rsidRPr="008B361B">
        <w:rPr>
          <w:rFonts w:eastAsiaTheme="minorEastAsia" w:hAnsi="Calibri"/>
          <w:color w:val="000000" w:themeColor="text1"/>
          <w:kern w:val="24"/>
          <w:sz w:val="54"/>
          <w:szCs w:val="54"/>
        </w:rPr>
        <w:t>At a minimum, the following interests should be disclosed by every Director:</w:t>
      </w:r>
    </w:p>
    <w:p w:rsidR="008B361B" w:rsidRPr="008B361B" w:rsidRDefault="008B361B" w:rsidP="008B361B">
      <w:pPr>
        <w:numPr>
          <w:ilvl w:val="0"/>
          <w:numId w:val="20"/>
        </w:numPr>
        <w:spacing w:after="120" w:line="240" w:lineRule="auto"/>
        <w:ind w:left="1267"/>
        <w:contextualSpacing/>
        <w:rPr>
          <w:rFonts w:ascii="Times New Roman" w:eastAsia="Times New Roman" w:hAnsi="Times New Roman" w:cs="Times New Roman"/>
          <w:sz w:val="54"/>
          <w:szCs w:val="24"/>
        </w:rPr>
      </w:pPr>
      <w:r w:rsidRPr="008B361B">
        <w:rPr>
          <w:rFonts w:eastAsiaTheme="minorEastAsia" w:hAnsi="Calibri"/>
          <w:color w:val="000000" w:themeColor="text1"/>
          <w:kern w:val="24"/>
          <w:sz w:val="54"/>
          <w:szCs w:val="54"/>
        </w:rPr>
        <w:t>Professional affiliation</w:t>
      </w:r>
    </w:p>
    <w:p w:rsidR="008B361B" w:rsidRPr="008B361B" w:rsidRDefault="008B361B" w:rsidP="008B361B">
      <w:pPr>
        <w:numPr>
          <w:ilvl w:val="0"/>
          <w:numId w:val="20"/>
        </w:numPr>
        <w:spacing w:after="120" w:line="240" w:lineRule="auto"/>
        <w:ind w:left="1267"/>
        <w:contextualSpacing/>
        <w:rPr>
          <w:rFonts w:ascii="Times New Roman" w:eastAsia="Times New Roman" w:hAnsi="Times New Roman" w:cs="Times New Roman"/>
          <w:sz w:val="54"/>
          <w:szCs w:val="24"/>
        </w:rPr>
      </w:pPr>
      <w:r w:rsidRPr="008B361B">
        <w:rPr>
          <w:rFonts w:eastAsiaTheme="minorEastAsia" w:hAnsi="Calibri"/>
          <w:color w:val="000000" w:themeColor="text1"/>
          <w:kern w:val="24"/>
          <w:sz w:val="54"/>
          <w:szCs w:val="54"/>
        </w:rPr>
        <w:t>Other Board service</w:t>
      </w:r>
    </w:p>
    <w:p w:rsidR="008B361B" w:rsidRPr="008B361B" w:rsidRDefault="008B361B" w:rsidP="008B361B">
      <w:pPr>
        <w:numPr>
          <w:ilvl w:val="0"/>
          <w:numId w:val="20"/>
        </w:numPr>
        <w:spacing w:after="120" w:line="240" w:lineRule="auto"/>
        <w:ind w:left="1267"/>
        <w:contextualSpacing/>
        <w:rPr>
          <w:rFonts w:ascii="Times New Roman" w:eastAsia="Times New Roman" w:hAnsi="Times New Roman" w:cs="Times New Roman"/>
          <w:sz w:val="54"/>
          <w:szCs w:val="24"/>
        </w:rPr>
      </w:pPr>
      <w:r w:rsidRPr="008B361B">
        <w:rPr>
          <w:rFonts w:eastAsiaTheme="minorEastAsia" w:hAnsi="Calibri"/>
          <w:color w:val="000000" w:themeColor="text1"/>
          <w:kern w:val="24"/>
          <w:sz w:val="54"/>
          <w:szCs w:val="54"/>
        </w:rPr>
        <w:t>Any contractual relationships with the agency</w:t>
      </w:r>
    </w:p>
    <w:p w:rsidR="008B361B" w:rsidRPr="008B361B" w:rsidRDefault="008B361B" w:rsidP="008B361B">
      <w:pPr>
        <w:numPr>
          <w:ilvl w:val="0"/>
          <w:numId w:val="20"/>
        </w:numPr>
        <w:spacing w:after="120" w:line="240" w:lineRule="auto"/>
        <w:ind w:left="1267"/>
        <w:contextualSpacing/>
        <w:rPr>
          <w:rFonts w:ascii="Times New Roman" w:eastAsia="Times New Roman" w:hAnsi="Times New Roman" w:cs="Times New Roman"/>
          <w:sz w:val="54"/>
          <w:szCs w:val="24"/>
        </w:rPr>
      </w:pPr>
      <w:r w:rsidRPr="008B361B">
        <w:rPr>
          <w:rFonts w:eastAsiaTheme="minorEastAsia" w:hAnsi="Calibri"/>
          <w:color w:val="000000" w:themeColor="text1"/>
          <w:kern w:val="24"/>
          <w:sz w:val="54"/>
          <w:szCs w:val="54"/>
        </w:rPr>
        <w:t>Any donor relationships with the agency</w:t>
      </w:r>
    </w:p>
    <w:p w:rsidR="008B361B" w:rsidRPr="008B361B" w:rsidRDefault="008B361B" w:rsidP="008B361B">
      <w:pPr>
        <w:numPr>
          <w:ilvl w:val="0"/>
          <w:numId w:val="20"/>
        </w:numPr>
        <w:spacing w:after="120" w:line="240" w:lineRule="auto"/>
        <w:ind w:left="1267"/>
        <w:contextualSpacing/>
        <w:rPr>
          <w:rFonts w:ascii="Times New Roman" w:eastAsia="Times New Roman" w:hAnsi="Times New Roman" w:cs="Times New Roman"/>
          <w:sz w:val="54"/>
          <w:szCs w:val="24"/>
        </w:rPr>
      </w:pPr>
      <w:r w:rsidRPr="008B361B">
        <w:rPr>
          <w:rFonts w:eastAsiaTheme="minorEastAsia" w:hAnsi="Calibri"/>
          <w:color w:val="000000" w:themeColor="text1"/>
          <w:kern w:val="24"/>
          <w:sz w:val="54"/>
          <w:szCs w:val="54"/>
        </w:rPr>
        <w:t>Any compensation relationships with the agency, its vendors or competitors</w:t>
      </w:r>
    </w:p>
    <w:p w:rsidR="008B361B" w:rsidRPr="008B361B" w:rsidRDefault="008B361B" w:rsidP="008B361B">
      <w:pPr>
        <w:numPr>
          <w:ilvl w:val="0"/>
          <w:numId w:val="20"/>
        </w:numPr>
        <w:spacing w:after="120" w:line="240" w:lineRule="auto"/>
        <w:ind w:left="1267"/>
        <w:contextualSpacing/>
        <w:rPr>
          <w:rFonts w:ascii="Times New Roman" w:eastAsia="Times New Roman" w:hAnsi="Times New Roman" w:cs="Times New Roman"/>
          <w:sz w:val="54"/>
          <w:szCs w:val="24"/>
        </w:rPr>
      </w:pPr>
      <w:r w:rsidRPr="008B361B">
        <w:rPr>
          <w:rFonts w:eastAsiaTheme="minorEastAsia" w:hAnsi="Calibri"/>
          <w:color w:val="000000" w:themeColor="text1"/>
          <w:kern w:val="24"/>
          <w:sz w:val="54"/>
          <w:szCs w:val="54"/>
        </w:rPr>
        <w:t>Likelihood of pursuing an opportunity that the agency would likely also pursue in the usual course of business</w:t>
      </w:r>
    </w:p>
    <w:p w:rsidR="008B361B" w:rsidRDefault="008B361B" w:rsidP="00A76663">
      <w:pPr>
        <w:jc w:val="center"/>
      </w:pPr>
    </w:p>
    <w:p w:rsidR="008B361B" w:rsidRDefault="008B361B" w:rsidP="00A76663">
      <w:pPr>
        <w:jc w:val="center"/>
      </w:pPr>
    </w:p>
    <w:p w:rsidR="008B361B" w:rsidRDefault="008B361B" w:rsidP="00A76663">
      <w:pPr>
        <w:jc w:val="center"/>
      </w:pPr>
    </w:p>
    <w:p w:rsidR="00A76663" w:rsidRDefault="00A76663" w:rsidP="00A76663">
      <w:pPr>
        <w:jc w:val="center"/>
        <w:rPr>
          <w:noProof/>
        </w:rPr>
      </w:pPr>
    </w:p>
    <w:p w:rsidR="008B361B" w:rsidRDefault="008B361B" w:rsidP="00A76663">
      <w:pPr>
        <w:jc w:val="center"/>
        <w:rPr>
          <w:noProof/>
        </w:rPr>
      </w:pPr>
    </w:p>
    <w:p w:rsidR="008B361B" w:rsidRDefault="008B361B" w:rsidP="00A76663">
      <w:pPr>
        <w:jc w:val="center"/>
        <w:rPr>
          <w:noProof/>
        </w:rPr>
      </w:pPr>
    </w:p>
    <w:p w:rsidR="008B361B" w:rsidRDefault="008B361B" w:rsidP="00A76663">
      <w:pPr>
        <w:jc w:val="center"/>
        <w:rPr>
          <w:noProof/>
        </w:rPr>
      </w:pPr>
    </w:p>
    <w:p w:rsidR="008B361B" w:rsidRDefault="008B361B" w:rsidP="00A76663">
      <w:pPr>
        <w:jc w:val="center"/>
        <w:rPr>
          <w:noProof/>
        </w:rPr>
      </w:pPr>
    </w:p>
    <w:p w:rsidR="008B361B" w:rsidRDefault="008B361B" w:rsidP="00A76663">
      <w:pPr>
        <w:jc w:val="center"/>
        <w:rPr>
          <w:rFonts w:asciiTheme="majorHAnsi" w:eastAsiaTheme="majorEastAsia" w:hAnsi="Calibri" w:cstheme="majorBidi"/>
          <w:color w:val="000000" w:themeColor="text1"/>
          <w:kern w:val="24"/>
          <w:sz w:val="88"/>
          <w:szCs w:val="88"/>
        </w:rPr>
      </w:pPr>
      <w:r>
        <w:rPr>
          <w:rFonts w:asciiTheme="majorHAnsi" w:eastAsiaTheme="majorEastAsia" w:hAnsi="Calibri" w:cstheme="majorBidi"/>
          <w:color w:val="000000" w:themeColor="text1"/>
          <w:kern w:val="24"/>
          <w:sz w:val="88"/>
          <w:szCs w:val="88"/>
        </w:rPr>
        <w:lastRenderedPageBreak/>
        <w:t>Other Elements</w:t>
      </w:r>
    </w:p>
    <w:p w:rsidR="008B361B" w:rsidRPr="008B361B" w:rsidRDefault="008B361B" w:rsidP="00A76663">
      <w:pPr>
        <w:jc w:val="center"/>
        <w:rPr>
          <w:rFonts w:asciiTheme="majorHAnsi" w:eastAsiaTheme="majorEastAsia" w:hAnsi="Calibri" w:cstheme="majorBidi"/>
          <w:color w:val="000000" w:themeColor="text1"/>
          <w:kern w:val="24"/>
          <w:sz w:val="32"/>
          <w:szCs w:val="32"/>
        </w:rPr>
      </w:pPr>
    </w:p>
    <w:p w:rsidR="008B361B" w:rsidRPr="008B361B" w:rsidRDefault="008B361B" w:rsidP="008B361B">
      <w:pPr>
        <w:numPr>
          <w:ilvl w:val="0"/>
          <w:numId w:val="21"/>
        </w:numPr>
        <w:spacing w:after="0" w:line="240" w:lineRule="auto"/>
        <w:ind w:left="1267"/>
        <w:contextualSpacing/>
        <w:rPr>
          <w:rFonts w:ascii="Times New Roman" w:eastAsia="Times New Roman" w:hAnsi="Times New Roman" w:cs="Times New Roman"/>
          <w:sz w:val="56"/>
          <w:szCs w:val="24"/>
        </w:rPr>
      </w:pPr>
      <w:r w:rsidRPr="008B361B">
        <w:rPr>
          <w:rFonts w:eastAsiaTheme="minorEastAsia" w:hAnsi="Calibri"/>
          <w:color w:val="000000" w:themeColor="text1"/>
          <w:kern w:val="24"/>
          <w:sz w:val="56"/>
          <w:szCs w:val="56"/>
        </w:rPr>
        <w:t>Corporate Compliance Committee</w:t>
      </w:r>
    </w:p>
    <w:p w:rsidR="008B361B" w:rsidRPr="008B361B" w:rsidRDefault="008B361B" w:rsidP="008B361B">
      <w:pPr>
        <w:numPr>
          <w:ilvl w:val="1"/>
          <w:numId w:val="21"/>
        </w:numPr>
        <w:spacing w:after="0" w:line="240" w:lineRule="auto"/>
        <w:ind w:left="2606"/>
        <w:contextualSpacing/>
        <w:rPr>
          <w:rFonts w:ascii="Times New Roman" w:eastAsia="Times New Roman" w:hAnsi="Times New Roman" w:cs="Times New Roman"/>
          <w:sz w:val="48"/>
          <w:szCs w:val="24"/>
        </w:rPr>
      </w:pPr>
      <w:r w:rsidRPr="008B361B">
        <w:rPr>
          <w:rFonts w:eastAsiaTheme="minorEastAsia" w:hAnsi="Calibri"/>
          <w:color w:val="000000" w:themeColor="text1"/>
          <w:kern w:val="24"/>
          <w:sz w:val="48"/>
          <w:szCs w:val="48"/>
        </w:rPr>
        <w:t>Chair, Art Proper</w:t>
      </w:r>
    </w:p>
    <w:p w:rsidR="008B361B" w:rsidRPr="008B361B" w:rsidRDefault="008B361B" w:rsidP="008B361B">
      <w:pPr>
        <w:numPr>
          <w:ilvl w:val="0"/>
          <w:numId w:val="21"/>
        </w:numPr>
        <w:spacing w:after="0" w:line="240" w:lineRule="auto"/>
        <w:ind w:left="1267"/>
        <w:contextualSpacing/>
        <w:rPr>
          <w:rFonts w:ascii="Times New Roman" w:eastAsia="Times New Roman" w:hAnsi="Times New Roman" w:cs="Times New Roman"/>
          <w:sz w:val="56"/>
          <w:szCs w:val="24"/>
        </w:rPr>
      </w:pPr>
      <w:r w:rsidRPr="008B361B">
        <w:rPr>
          <w:rFonts w:eastAsiaTheme="minorEastAsia" w:hAnsi="Calibri"/>
          <w:color w:val="000000" w:themeColor="text1"/>
          <w:kern w:val="24"/>
          <w:sz w:val="56"/>
          <w:szCs w:val="56"/>
        </w:rPr>
        <w:t>Corporate Compliance Officer</w:t>
      </w:r>
    </w:p>
    <w:p w:rsidR="008B361B" w:rsidRPr="008B361B" w:rsidRDefault="008B361B" w:rsidP="008B361B">
      <w:pPr>
        <w:numPr>
          <w:ilvl w:val="1"/>
          <w:numId w:val="21"/>
        </w:numPr>
        <w:spacing w:after="0" w:line="240" w:lineRule="auto"/>
        <w:ind w:left="2606"/>
        <w:contextualSpacing/>
        <w:rPr>
          <w:rFonts w:ascii="Times New Roman" w:eastAsia="Times New Roman" w:hAnsi="Times New Roman" w:cs="Times New Roman"/>
          <w:sz w:val="48"/>
          <w:szCs w:val="24"/>
        </w:rPr>
      </w:pPr>
      <w:r w:rsidRPr="008B361B">
        <w:rPr>
          <w:rFonts w:eastAsiaTheme="minorEastAsia" w:hAnsi="Calibri"/>
          <w:color w:val="000000" w:themeColor="text1"/>
          <w:kern w:val="24"/>
          <w:sz w:val="48"/>
          <w:szCs w:val="48"/>
        </w:rPr>
        <w:t>Lisa Thomas</w:t>
      </w:r>
    </w:p>
    <w:p w:rsidR="008B361B" w:rsidRPr="008B361B" w:rsidRDefault="008B361B" w:rsidP="008B361B">
      <w:pPr>
        <w:numPr>
          <w:ilvl w:val="0"/>
          <w:numId w:val="21"/>
        </w:numPr>
        <w:spacing w:after="0" w:line="240" w:lineRule="auto"/>
        <w:ind w:left="1267"/>
        <w:contextualSpacing/>
        <w:rPr>
          <w:rFonts w:ascii="Times New Roman" w:eastAsia="Times New Roman" w:hAnsi="Times New Roman" w:cs="Times New Roman"/>
          <w:sz w:val="56"/>
          <w:szCs w:val="24"/>
        </w:rPr>
      </w:pPr>
      <w:r w:rsidRPr="008B361B">
        <w:rPr>
          <w:rFonts w:eastAsiaTheme="minorEastAsia" w:hAnsi="Calibri"/>
          <w:color w:val="000000" w:themeColor="text1"/>
          <w:kern w:val="24"/>
          <w:sz w:val="56"/>
          <w:szCs w:val="56"/>
        </w:rPr>
        <w:t>Dedicated voicemail</w:t>
      </w:r>
    </w:p>
    <w:p w:rsidR="008B361B" w:rsidRPr="008B361B" w:rsidRDefault="008B361B" w:rsidP="008B361B">
      <w:pPr>
        <w:numPr>
          <w:ilvl w:val="1"/>
          <w:numId w:val="21"/>
        </w:numPr>
        <w:spacing w:after="0" w:line="240" w:lineRule="auto"/>
        <w:ind w:left="2606"/>
        <w:contextualSpacing/>
        <w:rPr>
          <w:rFonts w:ascii="Times New Roman" w:eastAsia="Times New Roman" w:hAnsi="Times New Roman" w:cs="Times New Roman"/>
          <w:sz w:val="48"/>
          <w:szCs w:val="24"/>
        </w:rPr>
      </w:pPr>
      <w:r w:rsidRPr="008B361B">
        <w:rPr>
          <w:rFonts w:eastAsiaTheme="minorEastAsia" w:hAnsi="Calibri"/>
          <w:color w:val="000000" w:themeColor="text1"/>
          <w:kern w:val="24"/>
          <w:sz w:val="48"/>
          <w:szCs w:val="48"/>
        </w:rPr>
        <w:t>Monitored by Corporate Compliance Officer</w:t>
      </w:r>
    </w:p>
    <w:p w:rsidR="008B361B" w:rsidRPr="008B361B" w:rsidRDefault="008B361B" w:rsidP="008B361B">
      <w:pPr>
        <w:numPr>
          <w:ilvl w:val="0"/>
          <w:numId w:val="21"/>
        </w:numPr>
        <w:spacing w:after="0" w:line="240" w:lineRule="auto"/>
        <w:ind w:left="1267"/>
        <w:contextualSpacing/>
        <w:rPr>
          <w:rFonts w:ascii="Times New Roman" w:eastAsia="Times New Roman" w:hAnsi="Times New Roman" w:cs="Times New Roman"/>
          <w:sz w:val="56"/>
          <w:szCs w:val="24"/>
        </w:rPr>
      </w:pPr>
      <w:r w:rsidRPr="008B361B">
        <w:rPr>
          <w:rFonts w:eastAsiaTheme="minorEastAsia" w:hAnsi="Calibri"/>
          <w:color w:val="000000" w:themeColor="text1"/>
          <w:kern w:val="24"/>
          <w:sz w:val="56"/>
          <w:szCs w:val="56"/>
        </w:rPr>
        <w:t xml:space="preserve">Dropbox </w:t>
      </w:r>
    </w:p>
    <w:p w:rsidR="008B361B" w:rsidRPr="008B361B" w:rsidRDefault="008B361B" w:rsidP="008B361B">
      <w:pPr>
        <w:numPr>
          <w:ilvl w:val="1"/>
          <w:numId w:val="21"/>
        </w:numPr>
        <w:spacing w:after="0" w:line="240" w:lineRule="auto"/>
        <w:ind w:left="2606"/>
        <w:contextualSpacing/>
        <w:rPr>
          <w:rFonts w:ascii="Times New Roman" w:eastAsia="Times New Roman" w:hAnsi="Times New Roman" w:cs="Times New Roman"/>
          <w:sz w:val="48"/>
          <w:szCs w:val="24"/>
        </w:rPr>
      </w:pPr>
      <w:r w:rsidRPr="008B361B">
        <w:rPr>
          <w:rFonts w:eastAsiaTheme="minorEastAsia" w:hAnsi="Calibri"/>
          <w:color w:val="000000" w:themeColor="text1"/>
          <w:kern w:val="24"/>
          <w:sz w:val="48"/>
          <w:szCs w:val="48"/>
        </w:rPr>
        <w:t>Physical box in common area</w:t>
      </w:r>
      <w:r w:rsidRPr="008B361B">
        <w:rPr>
          <w:rFonts w:eastAsiaTheme="minorEastAsia" w:hAnsi="Calibri"/>
          <w:color w:val="000000" w:themeColor="text1"/>
          <w:kern w:val="24"/>
          <w:sz w:val="48"/>
          <w:szCs w:val="48"/>
        </w:rPr>
        <w:tab/>
      </w:r>
    </w:p>
    <w:p w:rsidR="008B361B" w:rsidRPr="008B361B" w:rsidRDefault="008B361B" w:rsidP="008B361B">
      <w:pPr>
        <w:numPr>
          <w:ilvl w:val="1"/>
          <w:numId w:val="21"/>
        </w:numPr>
        <w:spacing w:after="0" w:line="240" w:lineRule="auto"/>
        <w:ind w:left="2606"/>
        <w:contextualSpacing/>
        <w:rPr>
          <w:rFonts w:ascii="Times New Roman" w:eastAsia="Times New Roman" w:hAnsi="Times New Roman" w:cs="Times New Roman"/>
          <w:sz w:val="48"/>
          <w:szCs w:val="24"/>
        </w:rPr>
      </w:pPr>
      <w:r w:rsidRPr="008B361B">
        <w:rPr>
          <w:rFonts w:eastAsiaTheme="minorEastAsia" w:hAnsi="Calibri"/>
          <w:color w:val="000000" w:themeColor="text1"/>
          <w:kern w:val="24"/>
          <w:sz w:val="48"/>
          <w:szCs w:val="48"/>
        </w:rPr>
        <w:t>Monitored by Corporate Compliance Officer</w:t>
      </w:r>
    </w:p>
    <w:p w:rsidR="008B361B" w:rsidRPr="008B361B" w:rsidRDefault="008B361B" w:rsidP="008B361B">
      <w:pPr>
        <w:numPr>
          <w:ilvl w:val="0"/>
          <w:numId w:val="21"/>
        </w:numPr>
        <w:spacing w:after="0" w:line="240" w:lineRule="auto"/>
        <w:ind w:left="1267"/>
        <w:contextualSpacing/>
        <w:rPr>
          <w:rFonts w:ascii="Times New Roman" w:eastAsia="Times New Roman" w:hAnsi="Times New Roman" w:cs="Times New Roman"/>
          <w:sz w:val="56"/>
          <w:szCs w:val="24"/>
        </w:rPr>
      </w:pPr>
      <w:r w:rsidRPr="008B361B">
        <w:rPr>
          <w:rFonts w:eastAsiaTheme="minorEastAsia" w:hAnsi="Calibri"/>
          <w:color w:val="000000" w:themeColor="text1"/>
          <w:kern w:val="24"/>
          <w:sz w:val="56"/>
          <w:szCs w:val="56"/>
        </w:rPr>
        <w:t>Communicated to staff via memo</w:t>
      </w:r>
    </w:p>
    <w:p w:rsidR="008B361B" w:rsidRPr="008B361B" w:rsidRDefault="008B361B" w:rsidP="008B361B">
      <w:pPr>
        <w:numPr>
          <w:ilvl w:val="1"/>
          <w:numId w:val="21"/>
        </w:numPr>
        <w:spacing w:after="0" w:line="240" w:lineRule="auto"/>
        <w:ind w:left="2606"/>
        <w:contextualSpacing/>
        <w:rPr>
          <w:rFonts w:ascii="Times New Roman" w:eastAsia="Times New Roman" w:hAnsi="Times New Roman" w:cs="Times New Roman"/>
          <w:sz w:val="48"/>
          <w:szCs w:val="24"/>
        </w:rPr>
      </w:pPr>
      <w:r w:rsidRPr="008B361B">
        <w:rPr>
          <w:rFonts w:eastAsiaTheme="minorEastAsia" w:hAnsi="Calibri"/>
          <w:color w:val="000000" w:themeColor="text1"/>
          <w:kern w:val="24"/>
          <w:sz w:val="48"/>
          <w:szCs w:val="48"/>
        </w:rPr>
        <w:t>Will be reissued to staff in April 2019</w:t>
      </w:r>
    </w:p>
    <w:p w:rsidR="008B361B" w:rsidRDefault="008B361B" w:rsidP="00A76663">
      <w:pPr>
        <w:jc w:val="center"/>
      </w:pPr>
    </w:p>
    <w:sectPr w:rsidR="008B361B" w:rsidSect="00BB09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04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97321A7"/>
    <w:multiLevelType w:val="hybridMultilevel"/>
    <w:tmpl w:val="5AEECB5A"/>
    <w:lvl w:ilvl="0" w:tplc="EAD8139A">
      <w:start w:val="1"/>
      <w:numFmt w:val="bullet"/>
      <w:lvlText w:val="•"/>
      <w:lvlJc w:val="left"/>
      <w:pPr>
        <w:tabs>
          <w:tab w:val="num" w:pos="720"/>
        </w:tabs>
        <w:ind w:left="720" w:hanging="360"/>
      </w:pPr>
      <w:rPr>
        <w:rFonts w:ascii="Arial" w:hAnsi="Arial" w:hint="default"/>
      </w:rPr>
    </w:lvl>
    <w:lvl w:ilvl="1" w:tplc="728A9F9C">
      <w:start w:val="29"/>
      <w:numFmt w:val="bullet"/>
      <w:lvlText w:val="–"/>
      <w:lvlJc w:val="left"/>
      <w:pPr>
        <w:tabs>
          <w:tab w:val="num" w:pos="1440"/>
        </w:tabs>
        <w:ind w:left="1440" w:hanging="360"/>
      </w:pPr>
      <w:rPr>
        <w:rFonts w:ascii="Arial" w:hAnsi="Arial" w:hint="default"/>
      </w:rPr>
    </w:lvl>
    <w:lvl w:ilvl="2" w:tplc="A78630F8" w:tentative="1">
      <w:start w:val="1"/>
      <w:numFmt w:val="bullet"/>
      <w:lvlText w:val="•"/>
      <w:lvlJc w:val="left"/>
      <w:pPr>
        <w:tabs>
          <w:tab w:val="num" w:pos="2160"/>
        </w:tabs>
        <w:ind w:left="2160" w:hanging="360"/>
      </w:pPr>
      <w:rPr>
        <w:rFonts w:ascii="Arial" w:hAnsi="Arial" w:hint="default"/>
      </w:rPr>
    </w:lvl>
    <w:lvl w:ilvl="3" w:tplc="2A685FD0" w:tentative="1">
      <w:start w:val="1"/>
      <w:numFmt w:val="bullet"/>
      <w:lvlText w:val="•"/>
      <w:lvlJc w:val="left"/>
      <w:pPr>
        <w:tabs>
          <w:tab w:val="num" w:pos="2880"/>
        </w:tabs>
        <w:ind w:left="2880" w:hanging="360"/>
      </w:pPr>
      <w:rPr>
        <w:rFonts w:ascii="Arial" w:hAnsi="Arial" w:hint="default"/>
      </w:rPr>
    </w:lvl>
    <w:lvl w:ilvl="4" w:tplc="07548CF2" w:tentative="1">
      <w:start w:val="1"/>
      <w:numFmt w:val="bullet"/>
      <w:lvlText w:val="•"/>
      <w:lvlJc w:val="left"/>
      <w:pPr>
        <w:tabs>
          <w:tab w:val="num" w:pos="3600"/>
        </w:tabs>
        <w:ind w:left="3600" w:hanging="360"/>
      </w:pPr>
      <w:rPr>
        <w:rFonts w:ascii="Arial" w:hAnsi="Arial" w:hint="default"/>
      </w:rPr>
    </w:lvl>
    <w:lvl w:ilvl="5" w:tplc="8990D714" w:tentative="1">
      <w:start w:val="1"/>
      <w:numFmt w:val="bullet"/>
      <w:lvlText w:val="•"/>
      <w:lvlJc w:val="left"/>
      <w:pPr>
        <w:tabs>
          <w:tab w:val="num" w:pos="4320"/>
        </w:tabs>
        <w:ind w:left="4320" w:hanging="360"/>
      </w:pPr>
      <w:rPr>
        <w:rFonts w:ascii="Arial" w:hAnsi="Arial" w:hint="default"/>
      </w:rPr>
    </w:lvl>
    <w:lvl w:ilvl="6" w:tplc="A754C288" w:tentative="1">
      <w:start w:val="1"/>
      <w:numFmt w:val="bullet"/>
      <w:lvlText w:val="•"/>
      <w:lvlJc w:val="left"/>
      <w:pPr>
        <w:tabs>
          <w:tab w:val="num" w:pos="5040"/>
        </w:tabs>
        <w:ind w:left="5040" w:hanging="360"/>
      </w:pPr>
      <w:rPr>
        <w:rFonts w:ascii="Arial" w:hAnsi="Arial" w:hint="default"/>
      </w:rPr>
    </w:lvl>
    <w:lvl w:ilvl="7" w:tplc="548E5120" w:tentative="1">
      <w:start w:val="1"/>
      <w:numFmt w:val="bullet"/>
      <w:lvlText w:val="•"/>
      <w:lvlJc w:val="left"/>
      <w:pPr>
        <w:tabs>
          <w:tab w:val="num" w:pos="5760"/>
        </w:tabs>
        <w:ind w:left="5760" w:hanging="360"/>
      </w:pPr>
      <w:rPr>
        <w:rFonts w:ascii="Arial" w:hAnsi="Arial" w:hint="default"/>
      </w:rPr>
    </w:lvl>
    <w:lvl w:ilvl="8" w:tplc="91F032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B96E57"/>
    <w:multiLevelType w:val="hybridMultilevel"/>
    <w:tmpl w:val="BD449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F703B5"/>
    <w:multiLevelType w:val="hybridMultilevel"/>
    <w:tmpl w:val="50148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5B5BD3"/>
    <w:multiLevelType w:val="hybridMultilevel"/>
    <w:tmpl w:val="FE3E5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6F3256"/>
    <w:multiLevelType w:val="hybridMultilevel"/>
    <w:tmpl w:val="9D6E34A2"/>
    <w:lvl w:ilvl="0" w:tplc="86666180">
      <w:start w:val="1"/>
      <w:numFmt w:val="bullet"/>
      <w:lvlText w:val="•"/>
      <w:lvlJc w:val="left"/>
      <w:pPr>
        <w:tabs>
          <w:tab w:val="num" w:pos="720"/>
        </w:tabs>
        <w:ind w:left="720" w:hanging="360"/>
      </w:pPr>
      <w:rPr>
        <w:rFonts w:ascii="Arial" w:hAnsi="Arial" w:hint="default"/>
      </w:rPr>
    </w:lvl>
    <w:lvl w:ilvl="1" w:tplc="ED86DF62" w:tentative="1">
      <w:start w:val="1"/>
      <w:numFmt w:val="bullet"/>
      <w:lvlText w:val="•"/>
      <w:lvlJc w:val="left"/>
      <w:pPr>
        <w:tabs>
          <w:tab w:val="num" w:pos="1440"/>
        </w:tabs>
        <w:ind w:left="1440" w:hanging="360"/>
      </w:pPr>
      <w:rPr>
        <w:rFonts w:ascii="Arial" w:hAnsi="Arial" w:hint="default"/>
      </w:rPr>
    </w:lvl>
    <w:lvl w:ilvl="2" w:tplc="64347A74" w:tentative="1">
      <w:start w:val="1"/>
      <w:numFmt w:val="bullet"/>
      <w:lvlText w:val="•"/>
      <w:lvlJc w:val="left"/>
      <w:pPr>
        <w:tabs>
          <w:tab w:val="num" w:pos="2160"/>
        </w:tabs>
        <w:ind w:left="2160" w:hanging="360"/>
      </w:pPr>
      <w:rPr>
        <w:rFonts w:ascii="Arial" w:hAnsi="Arial" w:hint="default"/>
      </w:rPr>
    </w:lvl>
    <w:lvl w:ilvl="3" w:tplc="22BE1808" w:tentative="1">
      <w:start w:val="1"/>
      <w:numFmt w:val="bullet"/>
      <w:lvlText w:val="•"/>
      <w:lvlJc w:val="left"/>
      <w:pPr>
        <w:tabs>
          <w:tab w:val="num" w:pos="2880"/>
        </w:tabs>
        <w:ind w:left="2880" w:hanging="360"/>
      </w:pPr>
      <w:rPr>
        <w:rFonts w:ascii="Arial" w:hAnsi="Arial" w:hint="default"/>
      </w:rPr>
    </w:lvl>
    <w:lvl w:ilvl="4" w:tplc="47B410FE" w:tentative="1">
      <w:start w:val="1"/>
      <w:numFmt w:val="bullet"/>
      <w:lvlText w:val="•"/>
      <w:lvlJc w:val="left"/>
      <w:pPr>
        <w:tabs>
          <w:tab w:val="num" w:pos="3600"/>
        </w:tabs>
        <w:ind w:left="3600" w:hanging="360"/>
      </w:pPr>
      <w:rPr>
        <w:rFonts w:ascii="Arial" w:hAnsi="Arial" w:hint="default"/>
      </w:rPr>
    </w:lvl>
    <w:lvl w:ilvl="5" w:tplc="4676AC4E" w:tentative="1">
      <w:start w:val="1"/>
      <w:numFmt w:val="bullet"/>
      <w:lvlText w:val="•"/>
      <w:lvlJc w:val="left"/>
      <w:pPr>
        <w:tabs>
          <w:tab w:val="num" w:pos="4320"/>
        </w:tabs>
        <w:ind w:left="4320" w:hanging="360"/>
      </w:pPr>
      <w:rPr>
        <w:rFonts w:ascii="Arial" w:hAnsi="Arial" w:hint="default"/>
      </w:rPr>
    </w:lvl>
    <w:lvl w:ilvl="6" w:tplc="C090D648" w:tentative="1">
      <w:start w:val="1"/>
      <w:numFmt w:val="bullet"/>
      <w:lvlText w:val="•"/>
      <w:lvlJc w:val="left"/>
      <w:pPr>
        <w:tabs>
          <w:tab w:val="num" w:pos="5040"/>
        </w:tabs>
        <w:ind w:left="5040" w:hanging="360"/>
      </w:pPr>
      <w:rPr>
        <w:rFonts w:ascii="Arial" w:hAnsi="Arial" w:hint="default"/>
      </w:rPr>
    </w:lvl>
    <w:lvl w:ilvl="7" w:tplc="0A2CAABC" w:tentative="1">
      <w:start w:val="1"/>
      <w:numFmt w:val="bullet"/>
      <w:lvlText w:val="•"/>
      <w:lvlJc w:val="left"/>
      <w:pPr>
        <w:tabs>
          <w:tab w:val="num" w:pos="5760"/>
        </w:tabs>
        <w:ind w:left="5760" w:hanging="360"/>
      </w:pPr>
      <w:rPr>
        <w:rFonts w:ascii="Arial" w:hAnsi="Arial" w:hint="default"/>
      </w:rPr>
    </w:lvl>
    <w:lvl w:ilvl="8" w:tplc="918873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43792B"/>
    <w:multiLevelType w:val="hybridMultilevel"/>
    <w:tmpl w:val="915E36B0"/>
    <w:lvl w:ilvl="0" w:tplc="59707D8C">
      <w:start w:val="1"/>
      <w:numFmt w:val="bullet"/>
      <w:lvlText w:val="•"/>
      <w:lvlJc w:val="left"/>
      <w:pPr>
        <w:tabs>
          <w:tab w:val="num" w:pos="720"/>
        </w:tabs>
        <w:ind w:left="720" w:hanging="360"/>
      </w:pPr>
      <w:rPr>
        <w:rFonts w:ascii="Arial" w:hAnsi="Arial" w:hint="default"/>
      </w:rPr>
    </w:lvl>
    <w:lvl w:ilvl="1" w:tplc="E384D5F4" w:tentative="1">
      <w:start w:val="1"/>
      <w:numFmt w:val="bullet"/>
      <w:lvlText w:val="•"/>
      <w:lvlJc w:val="left"/>
      <w:pPr>
        <w:tabs>
          <w:tab w:val="num" w:pos="1440"/>
        </w:tabs>
        <w:ind w:left="1440" w:hanging="360"/>
      </w:pPr>
      <w:rPr>
        <w:rFonts w:ascii="Arial" w:hAnsi="Arial" w:hint="default"/>
      </w:rPr>
    </w:lvl>
    <w:lvl w:ilvl="2" w:tplc="9F946BB6" w:tentative="1">
      <w:start w:val="1"/>
      <w:numFmt w:val="bullet"/>
      <w:lvlText w:val="•"/>
      <w:lvlJc w:val="left"/>
      <w:pPr>
        <w:tabs>
          <w:tab w:val="num" w:pos="2160"/>
        </w:tabs>
        <w:ind w:left="2160" w:hanging="360"/>
      </w:pPr>
      <w:rPr>
        <w:rFonts w:ascii="Arial" w:hAnsi="Arial" w:hint="default"/>
      </w:rPr>
    </w:lvl>
    <w:lvl w:ilvl="3" w:tplc="A9A47208" w:tentative="1">
      <w:start w:val="1"/>
      <w:numFmt w:val="bullet"/>
      <w:lvlText w:val="•"/>
      <w:lvlJc w:val="left"/>
      <w:pPr>
        <w:tabs>
          <w:tab w:val="num" w:pos="2880"/>
        </w:tabs>
        <w:ind w:left="2880" w:hanging="360"/>
      </w:pPr>
      <w:rPr>
        <w:rFonts w:ascii="Arial" w:hAnsi="Arial" w:hint="default"/>
      </w:rPr>
    </w:lvl>
    <w:lvl w:ilvl="4" w:tplc="074EB500" w:tentative="1">
      <w:start w:val="1"/>
      <w:numFmt w:val="bullet"/>
      <w:lvlText w:val="•"/>
      <w:lvlJc w:val="left"/>
      <w:pPr>
        <w:tabs>
          <w:tab w:val="num" w:pos="3600"/>
        </w:tabs>
        <w:ind w:left="3600" w:hanging="360"/>
      </w:pPr>
      <w:rPr>
        <w:rFonts w:ascii="Arial" w:hAnsi="Arial" w:hint="default"/>
      </w:rPr>
    </w:lvl>
    <w:lvl w:ilvl="5" w:tplc="4FBA25A0" w:tentative="1">
      <w:start w:val="1"/>
      <w:numFmt w:val="bullet"/>
      <w:lvlText w:val="•"/>
      <w:lvlJc w:val="left"/>
      <w:pPr>
        <w:tabs>
          <w:tab w:val="num" w:pos="4320"/>
        </w:tabs>
        <w:ind w:left="4320" w:hanging="360"/>
      </w:pPr>
      <w:rPr>
        <w:rFonts w:ascii="Arial" w:hAnsi="Arial" w:hint="default"/>
      </w:rPr>
    </w:lvl>
    <w:lvl w:ilvl="6" w:tplc="C4326972" w:tentative="1">
      <w:start w:val="1"/>
      <w:numFmt w:val="bullet"/>
      <w:lvlText w:val="•"/>
      <w:lvlJc w:val="left"/>
      <w:pPr>
        <w:tabs>
          <w:tab w:val="num" w:pos="5040"/>
        </w:tabs>
        <w:ind w:left="5040" w:hanging="360"/>
      </w:pPr>
      <w:rPr>
        <w:rFonts w:ascii="Arial" w:hAnsi="Arial" w:hint="default"/>
      </w:rPr>
    </w:lvl>
    <w:lvl w:ilvl="7" w:tplc="98EE5B64" w:tentative="1">
      <w:start w:val="1"/>
      <w:numFmt w:val="bullet"/>
      <w:lvlText w:val="•"/>
      <w:lvlJc w:val="left"/>
      <w:pPr>
        <w:tabs>
          <w:tab w:val="num" w:pos="5760"/>
        </w:tabs>
        <w:ind w:left="5760" w:hanging="360"/>
      </w:pPr>
      <w:rPr>
        <w:rFonts w:ascii="Arial" w:hAnsi="Arial" w:hint="default"/>
      </w:rPr>
    </w:lvl>
    <w:lvl w:ilvl="8" w:tplc="741E03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5673FF"/>
    <w:multiLevelType w:val="hybridMultilevel"/>
    <w:tmpl w:val="A35A3410"/>
    <w:lvl w:ilvl="0" w:tplc="A7F629E8">
      <w:start w:val="1"/>
      <w:numFmt w:val="bullet"/>
      <w:lvlText w:val="•"/>
      <w:lvlJc w:val="left"/>
      <w:pPr>
        <w:tabs>
          <w:tab w:val="num" w:pos="720"/>
        </w:tabs>
        <w:ind w:left="720" w:hanging="360"/>
      </w:pPr>
      <w:rPr>
        <w:rFonts w:ascii="Arial" w:hAnsi="Arial" w:hint="default"/>
      </w:rPr>
    </w:lvl>
    <w:lvl w:ilvl="1" w:tplc="FBAE055E">
      <w:start w:val="29"/>
      <w:numFmt w:val="bullet"/>
      <w:lvlText w:val="–"/>
      <w:lvlJc w:val="left"/>
      <w:pPr>
        <w:tabs>
          <w:tab w:val="num" w:pos="1440"/>
        </w:tabs>
        <w:ind w:left="1440" w:hanging="360"/>
      </w:pPr>
      <w:rPr>
        <w:rFonts w:ascii="Arial" w:hAnsi="Arial" w:hint="default"/>
      </w:rPr>
    </w:lvl>
    <w:lvl w:ilvl="2" w:tplc="312CD9F4" w:tentative="1">
      <w:start w:val="1"/>
      <w:numFmt w:val="bullet"/>
      <w:lvlText w:val="•"/>
      <w:lvlJc w:val="left"/>
      <w:pPr>
        <w:tabs>
          <w:tab w:val="num" w:pos="2160"/>
        </w:tabs>
        <w:ind w:left="2160" w:hanging="360"/>
      </w:pPr>
      <w:rPr>
        <w:rFonts w:ascii="Arial" w:hAnsi="Arial" w:hint="default"/>
      </w:rPr>
    </w:lvl>
    <w:lvl w:ilvl="3" w:tplc="E196EDDE" w:tentative="1">
      <w:start w:val="1"/>
      <w:numFmt w:val="bullet"/>
      <w:lvlText w:val="•"/>
      <w:lvlJc w:val="left"/>
      <w:pPr>
        <w:tabs>
          <w:tab w:val="num" w:pos="2880"/>
        </w:tabs>
        <w:ind w:left="2880" w:hanging="360"/>
      </w:pPr>
      <w:rPr>
        <w:rFonts w:ascii="Arial" w:hAnsi="Arial" w:hint="default"/>
      </w:rPr>
    </w:lvl>
    <w:lvl w:ilvl="4" w:tplc="167ACD5E" w:tentative="1">
      <w:start w:val="1"/>
      <w:numFmt w:val="bullet"/>
      <w:lvlText w:val="•"/>
      <w:lvlJc w:val="left"/>
      <w:pPr>
        <w:tabs>
          <w:tab w:val="num" w:pos="3600"/>
        </w:tabs>
        <w:ind w:left="3600" w:hanging="360"/>
      </w:pPr>
      <w:rPr>
        <w:rFonts w:ascii="Arial" w:hAnsi="Arial" w:hint="default"/>
      </w:rPr>
    </w:lvl>
    <w:lvl w:ilvl="5" w:tplc="48A0AE24" w:tentative="1">
      <w:start w:val="1"/>
      <w:numFmt w:val="bullet"/>
      <w:lvlText w:val="•"/>
      <w:lvlJc w:val="left"/>
      <w:pPr>
        <w:tabs>
          <w:tab w:val="num" w:pos="4320"/>
        </w:tabs>
        <w:ind w:left="4320" w:hanging="360"/>
      </w:pPr>
      <w:rPr>
        <w:rFonts w:ascii="Arial" w:hAnsi="Arial" w:hint="default"/>
      </w:rPr>
    </w:lvl>
    <w:lvl w:ilvl="6" w:tplc="41CA4360" w:tentative="1">
      <w:start w:val="1"/>
      <w:numFmt w:val="bullet"/>
      <w:lvlText w:val="•"/>
      <w:lvlJc w:val="left"/>
      <w:pPr>
        <w:tabs>
          <w:tab w:val="num" w:pos="5040"/>
        </w:tabs>
        <w:ind w:left="5040" w:hanging="360"/>
      </w:pPr>
      <w:rPr>
        <w:rFonts w:ascii="Arial" w:hAnsi="Arial" w:hint="default"/>
      </w:rPr>
    </w:lvl>
    <w:lvl w:ilvl="7" w:tplc="3EB8A56A" w:tentative="1">
      <w:start w:val="1"/>
      <w:numFmt w:val="bullet"/>
      <w:lvlText w:val="•"/>
      <w:lvlJc w:val="left"/>
      <w:pPr>
        <w:tabs>
          <w:tab w:val="num" w:pos="5760"/>
        </w:tabs>
        <w:ind w:left="5760" w:hanging="360"/>
      </w:pPr>
      <w:rPr>
        <w:rFonts w:ascii="Arial" w:hAnsi="Arial" w:hint="default"/>
      </w:rPr>
    </w:lvl>
    <w:lvl w:ilvl="8" w:tplc="553E7C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733E3"/>
    <w:multiLevelType w:val="hybridMultilevel"/>
    <w:tmpl w:val="A94A224A"/>
    <w:lvl w:ilvl="0" w:tplc="E4F2CD74">
      <w:start w:val="1"/>
      <w:numFmt w:val="bullet"/>
      <w:lvlText w:val="•"/>
      <w:lvlJc w:val="left"/>
      <w:pPr>
        <w:tabs>
          <w:tab w:val="num" w:pos="720"/>
        </w:tabs>
        <w:ind w:left="720" w:hanging="360"/>
      </w:pPr>
      <w:rPr>
        <w:rFonts w:ascii="Arial" w:hAnsi="Arial" w:hint="default"/>
      </w:rPr>
    </w:lvl>
    <w:lvl w:ilvl="1" w:tplc="8E12B7BA">
      <w:start w:val="29"/>
      <w:numFmt w:val="bullet"/>
      <w:lvlText w:val="–"/>
      <w:lvlJc w:val="left"/>
      <w:pPr>
        <w:tabs>
          <w:tab w:val="num" w:pos="1440"/>
        </w:tabs>
        <w:ind w:left="1440" w:hanging="360"/>
      </w:pPr>
      <w:rPr>
        <w:rFonts w:ascii="Arial" w:hAnsi="Arial" w:hint="default"/>
      </w:rPr>
    </w:lvl>
    <w:lvl w:ilvl="2" w:tplc="D3D40BEE" w:tentative="1">
      <w:start w:val="1"/>
      <w:numFmt w:val="bullet"/>
      <w:lvlText w:val="•"/>
      <w:lvlJc w:val="left"/>
      <w:pPr>
        <w:tabs>
          <w:tab w:val="num" w:pos="2160"/>
        </w:tabs>
        <w:ind w:left="2160" w:hanging="360"/>
      </w:pPr>
      <w:rPr>
        <w:rFonts w:ascii="Arial" w:hAnsi="Arial" w:hint="default"/>
      </w:rPr>
    </w:lvl>
    <w:lvl w:ilvl="3" w:tplc="1EFE3A36" w:tentative="1">
      <w:start w:val="1"/>
      <w:numFmt w:val="bullet"/>
      <w:lvlText w:val="•"/>
      <w:lvlJc w:val="left"/>
      <w:pPr>
        <w:tabs>
          <w:tab w:val="num" w:pos="2880"/>
        </w:tabs>
        <w:ind w:left="2880" w:hanging="360"/>
      </w:pPr>
      <w:rPr>
        <w:rFonts w:ascii="Arial" w:hAnsi="Arial" w:hint="default"/>
      </w:rPr>
    </w:lvl>
    <w:lvl w:ilvl="4" w:tplc="A84264B0" w:tentative="1">
      <w:start w:val="1"/>
      <w:numFmt w:val="bullet"/>
      <w:lvlText w:val="•"/>
      <w:lvlJc w:val="left"/>
      <w:pPr>
        <w:tabs>
          <w:tab w:val="num" w:pos="3600"/>
        </w:tabs>
        <w:ind w:left="3600" w:hanging="360"/>
      </w:pPr>
      <w:rPr>
        <w:rFonts w:ascii="Arial" w:hAnsi="Arial" w:hint="default"/>
      </w:rPr>
    </w:lvl>
    <w:lvl w:ilvl="5" w:tplc="3698BC46" w:tentative="1">
      <w:start w:val="1"/>
      <w:numFmt w:val="bullet"/>
      <w:lvlText w:val="•"/>
      <w:lvlJc w:val="left"/>
      <w:pPr>
        <w:tabs>
          <w:tab w:val="num" w:pos="4320"/>
        </w:tabs>
        <w:ind w:left="4320" w:hanging="360"/>
      </w:pPr>
      <w:rPr>
        <w:rFonts w:ascii="Arial" w:hAnsi="Arial" w:hint="default"/>
      </w:rPr>
    </w:lvl>
    <w:lvl w:ilvl="6" w:tplc="66961874" w:tentative="1">
      <w:start w:val="1"/>
      <w:numFmt w:val="bullet"/>
      <w:lvlText w:val="•"/>
      <w:lvlJc w:val="left"/>
      <w:pPr>
        <w:tabs>
          <w:tab w:val="num" w:pos="5040"/>
        </w:tabs>
        <w:ind w:left="5040" w:hanging="360"/>
      </w:pPr>
      <w:rPr>
        <w:rFonts w:ascii="Arial" w:hAnsi="Arial" w:hint="default"/>
      </w:rPr>
    </w:lvl>
    <w:lvl w:ilvl="7" w:tplc="6270CCFA" w:tentative="1">
      <w:start w:val="1"/>
      <w:numFmt w:val="bullet"/>
      <w:lvlText w:val="•"/>
      <w:lvlJc w:val="left"/>
      <w:pPr>
        <w:tabs>
          <w:tab w:val="num" w:pos="5760"/>
        </w:tabs>
        <w:ind w:left="5760" w:hanging="360"/>
      </w:pPr>
      <w:rPr>
        <w:rFonts w:ascii="Arial" w:hAnsi="Arial" w:hint="default"/>
      </w:rPr>
    </w:lvl>
    <w:lvl w:ilvl="8" w:tplc="4356B0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C2513A"/>
    <w:multiLevelType w:val="hybridMultilevel"/>
    <w:tmpl w:val="B9C8C1CE"/>
    <w:lvl w:ilvl="0" w:tplc="18E8C3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64864303"/>
    <w:multiLevelType w:val="hybridMultilevel"/>
    <w:tmpl w:val="032AA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704FB9"/>
    <w:multiLevelType w:val="hybridMultilevel"/>
    <w:tmpl w:val="898E9728"/>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7" w15:restartNumberingAfterBreak="0">
    <w:nsid w:val="6E61519F"/>
    <w:multiLevelType w:val="hybridMultilevel"/>
    <w:tmpl w:val="209A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FB50B1"/>
    <w:multiLevelType w:val="hybridMultilevel"/>
    <w:tmpl w:val="D9A67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4"/>
  </w:num>
  <w:num w:numId="3">
    <w:abstractNumId w:val="4"/>
  </w:num>
  <w:num w:numId="4">
    <w:abstractNumId w:val="2"/>
  </w:num>
  <w:num w:numId="5">
    <w:abstractNumId w:val="16"/>
  </w:num>
  <w:num w:numId="6">
    <w:abstractNumId w:val="9"/>
  </w:num>
  <w:num w:numId="7">
    <w:abstractNumId w:val="11"/>
  </w:num>
  <w:num w:numId="8">
    <w:abstractNumId w:val="15"/>
  </w:num>
  <w:num w:numId="9">
    <w:abstractNumId w:val="6"/>
  </w:num>
  <w:num w:numId="10">
    <w:abstractNumId w:val="14"/>
  </w:num>
  <w:num w:numId="11">
    <w:abstractNumId w:val="17"/>
  </w:num>
  <w:num w:numId="12">
    <w:abstractNumId w:val="12"/>
  </w:num>
  <w:num w:numId="13">
    <w:abstractNumId w:val="19"/>
  </w:num>
  <w:num w:numId="14">
    <w:abstractNumId w:val="0"/>
  </w:num>
  <w:num w:numId="15">
    <w:abstractNumId w:val="3"/>
  </w:num>
  <w:num w:numId="16">
    <w:abstractNumId w:val="13"/>
  </w:num>
  <w:num w:numId="17">
    <w:abstractNumId w:val="7"/>
  </w:num>
  <w:num w:numId="18">
    <w:abstractNumId w:val="1"/>
  </w:num>
  <w:num w:numId="19">
    <w:abstractNumId w:val="10"/>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6E"/>
    <w:rsid w:val="000461DC"/>
    <w:rsid w:val="00050969"/>
    <w:rsid w:val="0006481A"/>
    <w:rsid w:val="00075B0F"/>
    <w:rsid w:val="00075D6D"/>
    <w:rsid w:val="0008778D"/>
    <w:rsid w:val="000A7CD0"/>
    <w:rsid w:val="000D36D6"/>
    <w:rsid w:val="000D7DE9"/>
    <w:rsid w:val="000E5D26"/>
    <w:rsid w:val="001132C3"/>
    <w:rsid w:val="00146A29"/>
    <w:rsid w:val="00193A81"/>
    <w:rsid w:val="001C210E"/>
    <w:rsid w:val="001C5884"/>
    <w:rsid w:val="00232BD7"/>
    <w:rsid w:val="002353BB"/>
    <w:rsid w:val="002358C1"/>
    <w:rsid w:val="002535F3"/>
    <w:rsid w:val="00265FCF"/>
    <w:rsid w:val="00296429"/>
    <w:rsid w:val="002A54C3"/>
    <w:rsid w:val="002E00C7"/>
    <w:rsid w:val="002F0955"/>
    <w:rsid w:val="00324C01"/>
    <w:rsid w:val="003D0F9E"/>
    <w:rsid w:val="00426B92"/>
    <w:rsid w:val="00467CAF"/>
    <w:rsid w:val="00501556"/>
    <w:rsid w:val="00507095"/>
    <w:rsid w:val="005459BF"/>
    <w:rsid w:val="00554EA3"/>
    <w:rsid w:val="00562A01"/>
    <w:rsid w:val="00607162"/>
    <w:rsid w:val="006104C8"/>
    <w:rsid w:val="00625DAB"/>
    <w:rsid w:val="00657987"/>
    <w:rsid w:val="00667C9C"/>
    <w:rsid w:val="006A22BB"/>
    <w:rsid w:val="00711FFA"/>
    <w:rsid w:val="007512D9"/>
    <w:rsid w:val="00792CF0"/>
    <w:rsid w:val="007A0226"/>
    <w:rsid w:val="007A54A5"/>
    <w:rsid w:val="007C16CC"/>
    <w:rsid w:val="0087085C"/>
    <w:rsid w:val="00876DD3"/>
    <w:rsid w:val="008B361B"/>
    <w:rsid w:val="008D2BAE"/>
    <w:rsid w:val="008E7C3B"/>
    <w:rsid w:val="008F2AB4"/>
    <w:rsid w:val="00900DD5"/>
    <w:rsid w:val="00911C71"/>
    <w:rsid w:val="00967A82"/>
    <w:rsid w:val="00972E94"/>
    <w:rsid w:val="009A726B"/>
    <w:rsid w:val="009B2F5F"/>
    <w:rsid w:val="009C6F36"/>
    <w:rsid w:val="00A118CC"/>
    <w:rsid w:val="00A76663"/>
    <w:rsid w:val="00A85B6B"/>
    <w:rsid w:val="00AC31D8"/>
    <w:rsid w:val="00AC65FD"/>
    <w:rsid w:val="00AE2580"/>
    <w:rsid w:val="00AF1072"/>
    <w:rsid w:val="00B035BF"/>
    <w:rsid w:val="00B100F3"/>
    <w:rsid w:val="00B779BE"/>
    <w:rsid w:val="00BA0144"/>
    <w:rsid w:val="00BB096E"/>
    <w:rsid w:val="00C44200"/>
    <w:rsid w:val="00C82EB4"/>
    <w:rsid w:val="00C83FB0"/>
    <w:rsid w:val="00CC5200"/>
    <w:rsid w:val="00CE3F95"/>
    <w:rsid w:val="00CF290F"/>
    <w:rsid w:val="00D244E7"/>
    <w:rsid w:val="00D35D72"/>
    <w:rsid w:val="00D42704"/>
    <w:rsid w:val="00D47FE4"/>
    <w:rsid w:val="00EB4119"/>
    <w:rsid w:val="00EC46FB"/>
    <w:rsid w:val="00EE6C18"/>
    <w:rsid w:val="00F078E0"/>
    <w:rsid w:val="00F12243"/>
    <w:rsid w:val="00F637D1"/>
    <w:rsid w:val="00FB4498"/>
    <w:rsid w:val="00FC0D6C"/>
    <w:rsid w:val="00FC1C14"/>
    <w:rsid w:val="00FF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DD9C8-F790-433E-B5DD-48B59369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96E"/>
    <w:pPr>
      <w:spacing w:line="256" w:lineRule="auto"/>
    </w:pPr>
  </w:style>
  <w:style w:type="paragraph" w:styleId="Heading1">
    <w:name w:val="heading 1"/>
    <w:basedOn w:val="Normal"/>
    <w:next w:val="Normal"/>
    <w:link w:val="Heading1Char"/>
    <w:uiPriority w:val="9"/>
    <w:qFormat/>
    <w:rsid w:val="00075D6D"/>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75D6D"/>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75D6D"/>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75D6D"/>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75D6D"/>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75D6D"/>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75D6D"/>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75D6D"/>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5D6D"/>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96E"/>
    <w:pPr>
      <w:spacing w:after="0" w:line="240" w:lineRule="auto"/>
    </w:pPr>
    <w:rPr>
      <w:rFonts w:eastAsiaTheme="minorEastAsia"/>
    </w:rPr>
  </w:style>
  <w:style w:type="paragraph" w:styleId="ListParagraph">
    <w:name w:val="List Paragraph"/>
    <w:basedOn w:val="Normal"/>
    <w:uiPriority w:val="34"/>
    <w:qFormat/>
    <w:rsid w:val="00146A29"/>
    <w:pPr>
      <w:spacing w:line="259" w:lineRule="auto"/>
      <w:ind w:left="720"/>
      <w:contextualSpacing/>
    </w:pPr>
  </w:style>
  <w:style w:type="character" w:customStyle="1" w:styleId="ilfuvd">
    <w:name w:val="ilfuvd"/>
    <w:basedOn w:val="DefaultParagraphFont"/>
    <w:rsid w:val="007512D9"/>
  </w:style>
  <w:style w:type="character" w:customStyle="1" w:styleId="Heading1Char">
    <w:name w:val="Heading 1 Char"/>
    <w:basedOn w:val="DefaultParagraphFont"/>
    <w:link w:val="Heading1"/>
    <w:uiPriority w:val="9"/>
    <w:rsid w:val="00075D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75D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75D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75D6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75D6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75D6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75D6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75D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5D6D"/>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D244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0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0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29066">
      <w:bodyDiv w:val="1"/>
      <w:marLeft w:val="0"/>
      <w:marRight w:val="0"/>
      <w:marTop w:val="0"/>
      <w:marBottom w:val="0"/>
      <w:divBdr>
        <w:top w:val="none" w:sz="0" w:space="0" w:color="auto"/>
        <w:left w:val="none" w:sz="0" w:space="0" w:color="auto"/>
        <w:bottom w:val="none" w:sz="0" w:space="0" w:color="auto"/>
        <w:right w:val="none" w:sz="0" w:space="0" w:color="auto"/>
      </w:divBdr>
      <w:divsChild>
        <w:div w:id="1257247860">
          <w:marLeft w:val="547"/>
          <w:marRight w:val="0"/>
          <w:marTop w:val="120"/>
          <w:marBottom w:val="120"/>
          <w:divBdr>
            <w:top w:val="none" w:sz="0" w:space="0" w:color="auto"/>
            <w:left w:val="none" w:sz="0" w:space="0" w:color="auto"/>
            <w:bottom w:val="none" w:sz="0" w:space="0" w:color="auto"/>
            <w:right w:val="none" w:sz="0" w:space="0" w:color="auto"/>
          </w:divBdr>
        </w:div>
        <w:div w:id="924417128">
          <w:marLeft w:val="547"/>
          <w:marRight w:val="0"/>
          <w:marTop w:val="120"/>
          <w:marBottom w:val="120"/>
          <w:divBdr>
            <w:top w:val="none" w:sz="0" w:space="0" w:color="auto"/>
            <w:left w:val="none" w:sz="0" w:space="0" w:color="auto"/>
            <w:bottom w:val="none" w:sz="0" w:space="0" w:color="auto"/>
            <w:right w:val="none" w:sz="0" w:space="0" w:color="auto"/>
          </w:divBdr>
        </w:div>
        <w:div w:id="856387059">
          <w:marLeft w:val="547"/>
          <w:marRight w:val="0"/>
          <w:marTop w:val="120"/>
          <w:marBottom w:val="120"/>
          <w:divBdr>
            <w:top w:val="none" w:sz="0" w:space="0" w:color="auto"/>
            <w:left w:val="none" w:sz="0" w:space="0" w:color="auto"/>
            <w:bottom w:val="none" w:sz="0" w:space="0" w:color="auto"/>
            <w:right w:val="none" w:sz="0" w:space="0" w:color="auto"/>
          </w:divBdr>
        </w:div>
      </w:divsChild>
    </w:div>
    <w:div w:id="709841097">
      <w:bodyDiv w:val="1"/>
      <w:marLeft w:val="0"/>
      <w:marRight w:val="0"/>
      <w:marTop w:val="0"/>
      <w:marBottom w:val="0"/>
      <w:divBdr>
        <w:top w:val="none" w:sz="0" w:space="0" w:color="auto"/>
        <w:left w:val="none" w:sz="0" w:space="0" w:color="auto"/>
        <w:bottom w:val="none" w:sz="0" w:space="0" w:color="auto"/>
        <w:right w:val="none" w:sz="0" w:space="0" w:color="auto"/>
      </w:divBdr>
      <w:divsChild>
        <w:div w:id="1535996176">
          <w:marLeft w:val="547"/>
          <w:marRight w:val="0"/>
          <w:marTop w:val="134"/>
          <w:marBottom w:val="0"/>
          <w:divBdr>
            <w:top w:val="none" w:sz="0" w:space="0" w:color="auto"/>
            <w:left w:val="none" w:sz="0" w:space="0" w:color="auto"/>
            <w:bottom w:val="none" w:sz="0" w:space="0" w:color="auto"/>
            <w:right w:val="none" w:sz="0" w:space="0" w:color="auto"/>
          </w:divBdr>
        </w:div>
        <w:div w:id="227888916">
          <w:marLeft w:val="1166"/>
          <w:marRight w:val="0"/>
          <w:marTop w:val="115"/>
          <w:marBottom w:val="0"/>
          <w:divBdr>
            <w:top w:val="none" w:sz="0" w:space="0" w:color="auto"/>
            <w:left w:val="none" w:sz="0" w:space="0" w:color="auto"/>
            <w:bottom w:val="none" w:sz="0" w:space="0" w:color="auto"/>
            <w:right w:val="none" w:sz="0" w:space="0" w:color="auto"/>
          </w:divBdr>
        </w:div>
        <w:div w:id="987435804">
          <w:marLeft w:val="547"/>
          <w:marRight w:val="0"/>
          <w:marTop w:val="240"/>
          <w:marBottom w:val="120"/>
          <w:divBdr>
            <w:top w:val="none" w:sz="0" w:space="0" w:color="auto"/>
            <w:left w:val="none" w:sz="0" w:space="0" w:color="auto"/>
            <w:bottom w:val="none" w:sz="0" w:space="0" w:color="auto"/>
            <w:right w:val="none" w:sz="0" w:space="0" w:color="auto"/>
          </w:divBdr>
        </w:div>
        <w:div w:id="1350251194">
          <w:marLeft w:val="547"/>
          <w:marRight w:val="0"/>
          <w:marTop w:val="240"/>
          <w:marBottom w:val="120"/>
          <w:divBdr>
            <w:top w:val="none" w:sz="0" w:space="0" w:color="auto"/>
            <w:left w:val="none" w:sz="0" w:space="0" w:color="auto"/>
            <w:bottom w:val="none" w:sz="0" w:space="0" w:color="auto"/>
            <w:right w:val="none" w:sz="0" w:space="0" w:color="auto"/>
          </w:divBdr>
        </w:div>
        <w:div w:id="466052621">
          <w:marLeft w:val="547"/>
          <w:marRight w:val="0"/>
          <w:marTop w:val="240"/>
          <w:marBottom w:val="120"/>
          <w:divBdr>
            <w:top w:val="none" w:sz="0" w:space="0" w:color="auto"/>
            <w:left w:val="none" w:sz="0" w:space="0" w:color="auto"/>
            <w:bottom w:val="none" w:sz="0" w:space="0" w:color="auto"/>
            <w:right w:val="none" w:sz="0" w:space="0" w:color="auto"/>
          </w:divBdr>
        </w:div>
      </w:divsChild>
    </w:div>
    <w:div w:id="791946276">
      <w:bodyDiv w:val="1"/>
      <w:marLeft w:val="0"/>
      <w:marRight w:val="0"/>
      <w:marTop w:val="0"/>
      <w:marBottom w:val="0"/>
      <w:divBdr>
        <w:top w:val="none" w:sz="0" w:space="0" w:color="auto"/>
        <w:left w:val="none" w:sz="0" w:space="0" w:color="auto"/>
        <w:bottom w:val="none" w:sz="0" w:space="0" w:color="auto"/>
        <w:right w:val="none" w:sz="0" w:space="0" w:color="auto"/>
      </w:divBdr>
      <w:divsChild>
        <w:div w:id="651064372">
          <w:marLeft w:val="547"/>
          <w:marRight w:val="0"/>
          <w:marTop w:val="120"/>
          <w:marBottom w:val="120"/>
          <w:divBdr>
            <w:top w:val="none" w:sz="0" w:space="0" w:color="auto"/>
            <w:left w:val="none" w:sz="0" w:space="0" w:color="auto"/>
            <w:bottom w:val="none" w:sz="0" w:space="0" w:color="auto"/>
            <w:right w:val="none" w:sz="0" w:space="0" w:color="auto"/>
          </w:divBdr>
        </w:div>
        <w:div w:id="257758437">
          <w:marLeft w:val="547"/>
          <w:marRight w:val="0"/>
          <w:marTop w:val="120"/>
          <w:marBottom w:val="120"/>
          <w:divBdr>
            <w:top w:val="none" w:sz="0" w:space="0" w:color="auto"/>
            <w:left w:val="none" w:sz="0" w:space="0" w:color="auto"/>
            <w:bottom w:val="none" w:sz="0" w:space="0" w:color="auto"/>
            <w:right w:val="none" w:sz="0" w:space="0" w:color="auto"/>
          </w:divBdr>
        </w:div>
        <w:div w:id="403991609">
          <w:marLeft w:val="547"/>
          <w:marRight w:val="0"/>
          <w:marTop w:val="120"/>
          <w:marBottom w:val="120"/>
          <w:divBdr>
            <w:top w:val="none" w:sz="0" w:space="0" w:color="auto"/>
            <w:left w:val="none" w:sz="0" w:space="0" w:color="auto"/>
            <w:bottom w:val="none" w:sz="0" w:space="0" w:color="auto"/>
            <w:right w:val="none" w:sz="0" w:space="0" w:color="auto"/>
          </w:divBdr>
        </w:div>
        <w:div w:id="428355764">
          <w:marLeft w:val="547"/>
          <w:marRight w:val="0"/>
          <w:marTop w:val="120"/>
          <w:marBottom w:val="120"/>
          <w:divBdr>
            <w:top w:val="none" w:sz="0" w:space="0" w:color="auto"/>
            <w:left w:val="none" w:sz="0" w:space="0" w:color="auto"/>
            <w:bottom w:val="none" w:sz="0" w:space="0" w:color="auto"/>
            <w:right w:val="none" w:sz="0" w:space="0" w:color="auto"/>
          </w:divBdr>
        </w:div>
        <w:div w:id="1780174063">
          <w:marLeft w:val="547"/>
          <w:marRight w:val="0"/>
          <w:marTop w:val="120"/>
          <w:marBottom w:val="120"/>
          <w:divBdr>
            <w:top w:val="none" w:sz="0" w:space="0" w:color="auto"/>
            <w:left w:val="none" w:sz="0" w:space="0" w:color="auto"/>
            <w:bottom w:val="none" w:sz="0" w:space="0" w:color="auto"/>
            <w:right w:val="none" w:sz="0" w:space="0" w:color="auto"/>
          </w:divBdr>
        </w:div>
        <w:div w:id="1976794445">
          <w:marLeft w:val="547"/>
          <w:marRight w:val="0"/>
          <w:marTop w:val="120"/>
          <w:marBottom w:val="120"/>
          <w:divBdr>
            <w:top w:val="none" w:sz="0" w:space="0" w:color="auto"/>
            <w:left w:val="none" w:sz="0" w:space="0" w:color="auto"/>
            <w:bottom w:val="none" w:sz="0" w:space="0" w:color="auto"/>
            <w:right w:val="none" w:sz="0" w:space="0" w:color="auto"/>
          </w:divBdr>
        </w:div>
      </w:divsChild>
    </w:div>
    <w:div w:id="1974557938">
      <w:bodyDiv w:val="1"/>
      <w:marLeft w:val="0"/>
      <w:marRight w:val="0"/>
      <w:marTop w:val="0"/>
      <w:marBottom w:val="0"/>
      <w:divBdr>
        <w:top w:val="none" w:sz="0" w:space="0" w:color="auto"/>
        <w:left w:val="none" w:sz="0" w:space="0" w:color="auto"/>
        <w:bottom w:val="none" w:sz="0" w:space="0" w:color="auto"/>
        <w:right w:val="none" w:sz="0" w:space="0" w:color="auto"/>
      </w:divBdr>
    </w:div>
    <w:div w:id="2002272862">
      <w:bodyDiv w:val="1"/>
      <w:marLeft w:val="0"/>
      <w:marRight w:val="0"/>
      <w:marTop w:val="0"/>
      <w:marBottom w:val="0"/>
      <w:divBdr>
        <w:top w:val="none" w:sz="0" w:space="0" w:color="auto"/>
        <w:left w:val="none" w:sz="0" w:space="0" w:color="auto"/>
        <w:bottom w:val="none" w:sz="0" w:space="0" w:color="auto"/>
        <w:right w:val="none" w:sz="0" w:space="0" w:color="auto"/>
      </w:divBdr>
      <w:divsChild>
        <w:div w:id="1847205596">
          <w:marLeft w:val="547"/>
          <w:marRight w:val="0"/>
          <w:marTop w:val="120"/>
          <w:marBottom w:val="0"/>
          <w:divBdr>
            <w:top w:val="none" w:sz="0" w:space="0" w:color="auto"/>
            <w:left w:val="none" w:sz="0" w:space="0" w:color="auto"/>
            <w:bottom w:val="none" w:sz="0" w:space="0" w:color="auto"/>
            <w:right w:val="none" w:sz="0" w:space="0" w:color="auto"/>
          </w:divBdr>
        </w:div>
        <w:div w:id="388529160">
          <w:marLeft w:val="1166"/>
          <w:marRight w:val="0"/>
          <w:marTop w:val="120"/>
          <w:marBottom w:val="120"/>
          <w:divBdr>
            <w:top w:val="none" w:sz="0" w:space="0" w:color="auto"/>
            <w:left w:val="none" w:sz="0" w:space="0" w:color="auto"/>
            <w:bottom w:val="none" w:sz="0" w:space="0" w:color="auto"/>
            <w:right w:val="none" w:sz="0" w:space="0" w:color="auto"/>
          </w:divBdr>
        </w:div>
        <w:div w:id="1075322199">
          <w:marLeft w:val="547"/>
          <w:marRight w:val="0"/>
          <w:marTop w:val="120"/>
          <w:marBottom w:val="0"/>
          <w:divBdr>
            <w:top w:val="none" w:sz="0" w:space="0" w:color="auto"/>
            <w:left w:val="none" w:sz="0" w:space="0" w:color="auto"/>
            <w:bottom w:val="none" w:sz="0" w:space="0" w:color="auto"/>
            <w:right w:val="none" w:sz="0" w:space="0" w:color="auto"/>
          </w:divBdr>
        </w:div>
        <w:div w:id="1422481404">
          <w:marLeft w:val="1166"/>
          <w:marRight w:val="0"/>
          <w:marTop w:val="120"/>
          <w:marBottom w:val="0"/>
          <w:divBdr>
            <w:top w:val="none" w:sz="0" w:space="0" w:color="auto"/>
            <w:left w:val="none" w:sz="0" w:space="0" w:color="auto"/>
            <w:bottom w:val="none" w:sz="0" w:space="0" w:color="auto"/>
            <w:right w:val="none" w:sz="0" w:space="0" w:color="auto"/>
          </w:divBdr>
        </w:div>
        <w:div w:id="989678803">
          <w:marLeft w:val="547"/>
          <w:marRight w:val="0"/>
          <w:marTop w:val="240"/>
          <w:marBottom w:val="0"/>
          <w:divBdr>
            <w:top w:val="none" w:sz="0" w:space="0" w:color="auto"/>
            <w:left w:val="none" w:sz="0" w:space="0" w:color="auto"/>
            <w:bottom w:val="none" w:sz="0" w:space="0" w:color="auto"/>
            <w:right w:val="none" w:sz="0" w:space="0" w:color="auto"/>
          </w:divBdr>
        </w:div>
        <w:div w:id="1428034693">
          <w:marLeft w:val="547"/>
          <w:marRight w:val="0"/>
          <w:marTop w:val="240"/>
          <w:marBottom w:val="0"/>
          <w:divBdr>
            <w:top w:val="none" w:sz="0" w:space="0" w:color="auto"/>
            <w:left w:val="none" w:sz="0" w:space="0" w:color="auto"/>
            <w:bottom w:val="none" w:sz="0" w:space="0" w:color="auto"/>
            <w:right w:val="none" w:sz="0" w:space="0" w:color="auto"/>
          </w:divBdr>
        </w:div>
        <w:div w:id="1374575502">
          <w:marLeft w:val="1354"/>
          <w:marRight w:val="0"/>
          <w:marTop w:val="0"/>
          <w:marBottom w:val="0"/>
          <w:divBdr>
            <w:top w:val="none" w:sz="0" w:space="0" w:color="auto"/>
            <w:left w:val="none" w:sz="0" w:space="0" w:color="auto"/>
            <w:bottom w:val="none" w:sz="0" w:space="0" w:color="auto"/>
            <w:right w:val="none" w:sz="0" w:space="0" w:color="auto"/>
          </w:divBdr>
        </w:div>
      </w:divsChild>
    </w:div>
    <w:div w:id="2040425569">
      <w:bodyDiv w:val="1"/>
      <w:marLeft w:val="0"/>
      <w:marRight w:val="0"/>
      <w:marTop w:val="0"/>
      <w:marBottom w:val="0"/>
      <w:divBdr>
        <w:top w:val="none" w:sz="0" w:space="0" w:color="auto"/>
        <w:left w:val="none" w:sz="0" w:space="0" w:color="auto"/>
        <w:bottom w:val="none" w:sz="0" w:space="0" w:color="auto"/>
        <w:right w:val="none" w:sz="0" w:space="0" w:color="auto"/>
      </w:divBdr>
      <w:divsChild>
        <w:div w:id="524751125">
          <w:marLeft w:val="547"/>
          <w:marRight w:val="0"/>
          <w:marTop w:val="134"/>
          <w:marBottom w:val="0"/>
          <w:divBdr>
            <w:top w:val="none" w:sz="0" w:space="0" w:color="auto"/>
            <w:left w:val="none" w:sz="0" w:space="0" w:color="auto"/>
            <w:bottom w:val="none" w:sz="0" w:space="0" w:color="auto"/>
            <w:right w:val="none" w:sz="0" w:space="0" w:color="auto"/>
          </w:divBdr>
        </w:div>
        <w:div w:id="837844503">
          <w:marLeft w:val="1166"/>
          <w:marRight w:val="0"/>
          <w:marTop w:val="115"/>
          <w:marBottom w:val="0"/>
          <w:divBdr>
            <w:top w:val="none" w:sz="0" w:space="0" w:color="auto"/>
            <w:left w:val="none" w:sz="0" w:space="0" w:color="auto"/>
            <w:bottom w:val="none" w:sz="0" w:space="0" w:color="auto"/>
            <w:right w:val="none" w:sz="0" w:space="0" w:color="auto"/>
          </w:divBdr>
        </w:div>
        <w:div w:id="1670792322">
          <w:marLeft w:val="547"/>
          <w:marRight w:val="0"/>
          <w:marTop w:val="240"/>
          <w:marBottom w:val="0"/>
          <w:divBdr>
            <w:top w:val="none" w:sz="0" w:space="0" w:color="auto"/>
            <w:left w:val="none" w:sz="0" w:space="0" w:color="auto"/>
            <w:bottom w:val="none" w:sz="0" w:space="0" w:color="auto"/>
            <w:right w:val="none" w:sz="0" w:space="0" w:color="auto"/>
          </w:divBdr>
        </w:div>
        <w:div w:id="979840530">
          <w:marLeft w:val="1166"/>
          <w:marRight w:val="0"/>
          <w:marTop w:val="115"/>
          <w:marBottom w:val="0"/>
          <w:divBdr>
            <w:top w:val="none" w:sz="0" w:space="0" w:color="auto"/>
            <w:left w:val="none" w:sz="0" w:space="0" w:color="auto"/>
            <w:bottom w:val="none" w:sz="0" w:space="0" w:color="auto"/>
            <w:right w:val="none" w:sz="0" w:space="0" w:color="auto"/>
          </w:divBdr>
        </w:div>
        <w:div w:id="729768944">
          <w:marLeft w:val="547"/>
          <w:marRight w:val="0"/>
          <w:marTop w:val="240"/>
          <w:marBottom w:val="0"/>
          <w:divBdr>
            <w:top w:val="none" w:sz="0" w:space="0" w:color="auto"/>
            <w:left w:val="none" w:sz="0" w:space="0" w:color="auto"/>
            <w:bottom w:val="none" w:sz="0" w:space="0" w:color="auto"/>
            <w:right w:val="none" w:sz="0" w:space="0" w:color="auto"/>
          </w:divBdr>
        </w:div>
        <w:div w:id="71125772">
          <w:marLeft w:val="1166"/>
          <w:marRight w:val="0"/>
          <w:marTop w:val="115"/>
          <w:marBottom w:val="0"/>
          <w:divBdr>
            <w:top w:val="none" w:sz="0" w:space="0" w:color="auto"/>
            <w:left w:val="none" w:sz="0" w:space="0" w:color="auto"/>
            <w:bottom w:val="none" w:sz="0" w:space="0" w:color="auto"/>
            <w:right w:val="none" w:sz="0" w:space="0" w:color="auto"/>
          </w:divBdr>
        </w:div>
        <w:div w:id="619846684">
          <w:marLeft w:val="547"/>
          <w:marRight w:val="0"/>
          <w:marTop w:val="240"/>
          <w:marBottom w:val="0"/>
          <w:divBdr>
            <w:top w:val="none" w:sz="0" w:space="0" w:color="auto"/>
            <w:left w:val="none" w:sz="0" w:space="0" w:color="auto"/>
            <w:bottom w:val="none" w:sz="0" w:space="0" w:color="auto"/>
            <w:right w:val="none" w:sz="0" w:space="0" w:color="auto"/>
          </w:divBdr>
        </w:div>
        <w:div w:id="1300383708">
          <w:marLeft w:val="1166"/>
          <w:marRight w:val="0"/>
          <w:marTop w:val="115"/>
          <w:marBottom w:val="0"/>
          <w:divBdr>
            <w:top w:val="none" w:sz="0" w:space="0" w:color="auto"/>
            <w:left w:val="none" w:sz="0" w:space="0" w:color="auto"/>
            <w:bottom w:val="none" w:sz="0" w:space="0" w:color="auto"/>
            <w:right w:val="none" w:sz="0" w:space="0" w:color="auto"/>
          </w:divBdr>
        </w:div>
        <w:div w:id="1132671361">
          <w:marLeft w:val="1166"/>
          <w:marRight w:val="0"/>
          <w:marTop w:val="115"/>
          <w:marBottom w:val="0"/>
          <w:divBdr>
            <w:top w:val="none" w:sz="0" w:space="0" w:color="auto"/>
            <w:left w:val="none" w:sz="0" w:space="0" w:color="auto"/>
            <w:bottom w:val="none" w:sz="0" w:space="0" w:color="auto"/>
            <w:right w:val="none" w:sz="0" w:space="0" w:color="auto"/>
          </w:divBdr>
        </w:div>
        <w:div w:id="445973142">
          <w:marLeft w:val="547"/>
          <w:marRight w:val="0"/>
          <w:marTop w:val="240"/>
          <w:marBottom w:val="0"/>
          <w:divBdr>
            <w:top w:val="none" w:sz="0" w:space="0" w:color="auto"/>
            <w:left w:val="none" w:sz="0" w:space="0" w:color="auto"/>
            <w:bottom w:val="none" w:sz="0" w:space="0" w:color="auto"/>
            <w:right w:val="none" w:sz="0" w:space="0" w:color="auto"/>
          </w:divBdr>
        </w:div>
        <w:div w:id="72053000">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yassembly.gov/Press/files/20190401d.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Claire Parde</cp:lastModifiedBy>
  <cp:revision>2</cp:revision>
  <dcterms:created xsi:type="dcterms:W3CDTF">2019-04-16T13:08:00Z</dcterms:created>
  <dcterms:modified xsi:type="dcterms:W3CDTF">2019-04-16T13:08:00Z</dcterms:modified>
</cp:coreProperties>
</file>