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36B0" w:rsidRPr="003C2E95" w:rsidRDefault="000C36B0" w:rsidP="000C36B0">
      <w:pPr>
        <w:jc w:val="center"/>
        <w:rPr>
          <w:rFonts w:ascii="Garamond" w:hAnsi="Garamond"/>
          <w:sz w:val="24"/>
          <w:szCs w:val="24"/>
        </w:rPr>
      </w:pPr>
      <w:r w:rsidRPr="00496378">
        <w:rPr>
          <w:rFonts w:ascii="Garamond" w:hAnsi="Garamond"/>
          <w:noProof/>
          <w:sz w:val="24"/>
          <w:szCs w:val="24"/>
        </w:rPr>
        <w:drawing>
          <wp:inline distT="0" distB="0" distL="0" distR="0" wp14:anchorId="143FE72D" wp14:editId="72947300">
            <wp:extent cx="4391025" cy="790575"/>
            <wp:effectExtent l="0" t="0" r="9525" b="9525"/>
            <wp:docPr id="3" name="Picture 3" descr="2009mountains&amp;apple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09mountains&amp;applelogofina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91025" cy="790575"/>
                    </a:xfrm>
                    <a:prstGeom prst="rect">
                      <a:avLst/>
                    </a:prstGeom>
                    <a:noFill/>
                    <a:ln>
                      <a:noFill/>
                    </a:ln>
                  </pic:spPr>
                </pic:pic>
              </a:graphicData>
            </a:graphic>
          </wp:inline>
        </w:drawing>
      </w:r>
    </w:p>
    <w:p w:rsidR="00A634EE" w:rsidRDefault="000C36B0" w:rsidP="000C36B0">
      <w:pPr>
        <w:spacing w:after="0"/>
        <w:jc w:val="center"/>
        <w:rPr>
          <w:rFonts w:ascii="Garamond" w:hAnsi="Garamond"/>
          <w:b/>
          <w:sz w:val="24"/>
          <w:szCs w:val="24"/>
        </w:rPr>
      </w:pPr>
      <w:r w:rsidRPr="00496378">
        <w:rPr>
          <w:rFonts w:ascii="Garamond" w:hAnsi="Garamond"/>
          <w:b/>
          <w:sz w:val="24"/>
          <w:szCs w:val="24"/>
        </w:rPr>
        <w:t xml:space="preserve">Notes from the Board of Directors Meeting of </w:t>
      </w:r>
      <w:r>
        <w:rPr>
          <w:rFonts w:ascii="Garamond" w:hAnsi="Garamond"/>
          <w:b/>
          <w:sz w:val="24"/>
          <w:szCs w:val="24"/>
        </w:rPr>
        <w:t>August 3rd, 2016</w:t>
      </w:r>
      <w:r w:rsidR="00A634EE">
        <w:rPr>
          <w:rFonts w:ascii="Garamond" w:hAnsi="Garamond"/>
          <w:b/>
          <w:sz w:val="24"/>
          <w:szCs w:val="24"/>
        </w:rPr>
        <w:t xml:space="preserve"> </w:t>
      </w:r>
    </w:p>
    <w:p w:rsidR="000C36B0" w:rsidRPr="00496378" w:rsidRDefault="00A634EE" w:rsidP="000C36B0">
      <w:pPr>
        <w:spacing w:after="0"/>
        <w:jc w:val="center"/>
        <w:rPr>
          <w:rFonts w:ascii="Garamond" w:hAnsi="Garamond"/>
          <w:b/>
          <w:sz w:val="24"/>
          <w:szCs w:val="24"/>
        </w:rPr>
      </w:pPr>
      <w:proofErr w:type="gramStart"/>
      <w:r>
        <w:rPr>
          <w:rFonts w:ascii="Garamond" w:hAnsi="Garamond"/>
          <w:b/>
          <w:sz w:val="24"/>
          <w:szCs w:val="24"/>
        </w:rPr>
        <w:t>at</w:t>
      </w:r>
      <w:proofErr w:type="gramEnd"/>
      <w:r>
        <w:rPr>
          <w:rFonts w:ascii="Garamond" w:hAnsi="Garamond"/>
          <w:b/>
          <w:sz w:val="24"/>
          <w:szCs w:val="24"/>
        </w:rPr>
        <w:t xml:space="preserve"> Twin County Recovery Services</w:t>
      </w:r>
    </w:p>
    <w:p w:rsidR="000C36B0" w:rsidRPr="00496378" w:rsidRDefault="000C36B0" w:rsidP="000C36B0">
      <w:pPr>
        <w:rPr>
          <w:rFonts w:ascii="Garamond" w:hAnsi="Garamond"/>
          <w:b/>
          <w:sz w:val="24"/>
          <w:szCs w:val="24"/>
        </w:rPr>
      </w:pPr>
    </w:p>
    <w:p w:rsidR="000C36B0" w:rsidRPr="00601E91" w:rsidRDefault="000C36B0" w:rsidP="000C36B0">
      <w:pPr>
        <w:tabs>
          <w:tab w:val="left" w:pos="9133"/>
        </w:tabs>
        <w:rPr>
          <w:rFonts w:ascii="Garamond" w:hAnsi="Garamond"/>
          <w:sz w:val="24"/>
          <w:szCs w:val="24"/>
        </w:rPr>
      </w:pPr>
      <w:r w:rsidRPr="00601E91">
        <w:rPr>
          <w:rFonts w:ascii="Garamond" w:hAnsi="Garamond"/>
          <w:sz w:val="24"/>
          <w:szCs w:val="24"/>
          <w:u w:val="single"/>
        </w:rPr>
        <w:t xml:space="preserve">Call to Order </w:t>
      </w:r>
      <w:r w:rsidRPr="00601E91">
        <w:rPr>
          <w:rFonts w:ascii="Garamond" w:hAnsi="Garamond"/>
          <w:b/>
          <w:sz w:val="24"/>
          <w:szCs w:val="24"/>
          <w:u w:val="single"/>
        </w:rPr>
        <w:t xml:space="preserve">      </w:t>
      </w:r>
      <w:r w:rsidRPr="00601E91">
        <w:rPr>
          <w:rFonts w:ascii="Garamond" w:hAnsi="Garamond"/>
          <w:sz w:val="24"/>
          <w:szCs w:val="24"/>
        </w:rPr>
        <w:t xml:space="preserve">                                                                                         </w:t>
      </w:r>
    </w:p>
    <w:p w:rsidR="000C36B0" w:rsidRPr="00496378" w:rsidRDefault="000C36B0" w:rsidP="000C36B0">
      <w:pPr>
        <w:tabs>
          <w:tab w:val="left" w:pos="9133"/>
        </w:tabs>
        <w:spacing w:after="0"/>
        <w:rPr>
          <w:rFonts w:ascii="Garamond" w:hAnsi="Garamond"/>
          <w:sz w:val="24"/>
          <w:szCs w:val="24"/>
        </w:rPr>
      </w:pPr>
      <w:r w:rsidRPr="00496378">
        <w:rPr>
          <w:rFonts w:ascii="Garamond" w:hAnsi="Garamond"/>
          <w:sz w:val="24"/>
          <w:szCs w:val="24"/>
        </w:rPr>
        <w:t xml:space="preserve">The meeting was called to order by President </w:t>
      </w:r>
      <w:r>
        <w:rPr>
          <w:rFonts w:ascii="Garamond" w:hAnsi="Garamond"/>
          <w:sz w:val="24"/>
          <w:szCs w:val="24"/>
        </w:rPr>
        <w:t>Beth Schuster</w:t>
      </w:r>
      <w:r w:rsidRPr="00496378">
        <w:rPr>
          <w:rFonts w:ascii="Garamond" w:hAnsi="Garamond"/>
          <w:sz w:val="24"/>
          <w:szCs w:val="24"/>
        </w:rPr>
        <w:t xml:space="preserve"> at 2:3</w:t>
      </w:r>
      <w:r>
        <w:rPr>
          <w:rFonts w:ascii="Garamond" w:hAnsi="Garamond"/>
          <w:sz w:val="24"/>
          <w:szCs w:val="24"/>
        </w:rPr>
        <w:t>6</w:t>
      </w:r>
      <w:r w:rsidRPr="00496378">
        <w:rPr>
          <w:rFonts w:ascii="Garamond" w:hAnsi="Garamond"/>
          <w:sz w:val="24"/>
          <w:szCs w:val="24"/>
        </w:rPr>
        <w:t xml:space="preserve">p.m.              </w:t>
      </w:r>
    </w:p>
    <w:p w:rsidR="000C36B0" w:rsidRPr="00496378" w:rsidRDefault="000C36B0" w:rsidP="000C36B0">
      <w:pPr>
        <w:tabs>
          <w:tab w:val="left" w:pos="9133"/>
        </w:tabs>
        <w:spacing w:after="0"/>
        <w:rPr>
          <w:rFonts w:ascii="Garamond" w:hAnsi="Garamond"/>
          <w:sz w:val="24"/>
          <w:szCs w:val="24"/>
        </w:rPr>
      </w:pPr>
      <w:r w:rsidRPr="00496378">
        <w:rPr>
          <w:rFonts w:ascii="Garamond" w:hAnsi="Garamond"/>
          <w:sz w:val="24"/>
          <w:szCs w:val="24"/>
        </w:rPr>
        <w:t xml:space="preserve">  </w:t>
      </w:r>
      <w:r w:rsidRPr="00496378">
        <w:rPr>
          <w:rFonts w:ascii="Garamond" w:hAnsi="Garamond"/>
          <w:sz w:val="24"/>
          <w:szCs w:val="24"/>
        </w:rPr>
        <w:tab/>
      </w:r>
    </w:p>
    <w:p w:rsidR="000C36B0" w:rsidRPr="00601E91" w:rsidRDefault="000C36B0" w:rsidP="000C36B0">
      <w:pPr>
        <w:jc w:val="both"/>
        <w:rPr>
          <w:rFonts w:ascii="Garamond" w:hAnsi="Garamond"/>
          <w:sz w:val="24"/>
          <w:szCs w:val="24"/>
        </w:rPr>
      </w:pPr>
      <w:r w:rsidRPr="00601E91">
        <w:rPr>
          <w:rFonts w:ascii="Garamond" w:hAnsi="Garamond"/>
          <w:sz w:val="24"/>
          <w:szCs w:val="24"/>
          <w:u w:val="single"/>
        </w:rPr>
        <w:t>Roll Call</w:t>
      </w:r>
      <w:r w:rsidRPr="00601E91">
        <w:rPr>
          <w:rFonts w:ascii="Garamond" w:hAnsi="Garamond"/>
          <w:sz w:val="24"/>
          <w:szCs w:val="24"/>
        </w:rPr>
        <w:tab/>
        <w:t xml:space="preserve">        </w:t>
      </w:r>
      <w:r w:rsidRPr="00601E91">
        <w:rPr>
          <w:rFonts w:ascii="Garamond" w:hAnsi="Garamond"/>
          <w:sz w:val="24"/>
          <w:szCs w:val="24"/>
        </w:rPr>
        <w:tab/>
      </w:r>
      <w:r w:rsidRPr="00601E91">
        <w:rPr>
          <w:rFonts w:ascii="Garamond" w:hAnsi="Garamond"/>
          <w:sz w:val="24"/>
          <w:szCs w:val="24"/>
          <w:u w:val="single"/>
        </w:rPr>
        <w:t xml:space="preserve">  </w:t>
      </w:r>
      <w:r w:rsidRPr="00601E91">
        <w:rPr>
          <w:rFonts w:ascii="Garamond" w:hAnsi="Garamond"/>
          <w:sz w:val="24"/>
          <w:szCs w:val="24"/>
        </w:rPr>
        <w:t xml:space="preserve">       </w:t>
      </w:r>
    </w:p>
    <w:p w:rsidR="000C36B0" w:rsidRPr="00496378" w:rsidRDefault="000C36B0" w:rsidP="000C36B0">
      <w:pPr>
        <w:spacing w:after="0"/>
        <w:jc w:val="both"/>
        <w:rPr>
          <w:rFonts w:ascii="Garamond" w:hAnsi="Garamond"/>
          <w:sz w:val="24"/>
          <w:szCs w:val="24"/>
        </w:rPr>
      </w:pPr>
      <w:r w:rsidRPr="00496378">
        <w:rPr>
          <w:rFonts w:ascii="Garamond" w:hAnsi="Garamond"/>
          <w:sz w:val="24"/>
          <w:szCs w:val="24"/>
        </w:rPr>
        <w:t xml:space="preserve">The following members were present at Roll Call: </w:t>
      </w:r>
      <w:r>
        <w:rPr>
          <w:rFonts w:ascii="Garamond" w:hAnsi="Garamond"/>
          <w:sz w:val="24"/>
          <w:szCs w:val="24"/>
        </w:rPr>
        <w:t>Robin Andrews, Nancy Benz, Jim Campion, Michael Cole, Kary Jablonka, Art Koweek, Theresa Lux, Tam Mustapha, Art Proper, Jeff Rovitz, Beth Schuster, Ken Stall, Scott Thomas, John Thompson, Linda Tripp, and Nancy Watrous.</w:t>
      </w:r>
    </w:p>
    <w:p w:rsidR="000C36B0" w:rsidRDefault="000C36B0" w:rsidP="000C36B0">
      <w:pPr>
        <w:tabs>
          <w:tab w:val="left" w:pos="9133"/>
        </w:tabs>
        <w:spacing w:after="0"/>
        <w:rPr>
          <w:rFonts w:ascii="Garamond" w:hAnsi="Garamond"/>
          <w:sz w:val="24"/>
          <w:szCs w:val="24"/>
        </w:rPr>
      </w:pPr>
    </w:p>
    <w:p w:rsidR="000C36B0" w:rsidRPr="00496378" w:rsidRDefault="000C36B0" w:rsidP="000C36B0">
      <w:pPr>
        <w:tabs>
          <w:tab w:val="left" w:pos="9133"/>
        </w:tabs>
        <w:spacing w:after="0"/>
        <w:rPr>
          <w:rFonts w:ascii="Garamond" w:hAnsi="Garamond"/>
          <w:sz w:val="24"/>
          <w:szCs w:val="24"/>
        </w:rPr>
      </w:pPr>
      <w:r w:rsidRPr="00496378">
        <w:rPr>
          <w:rFonts w:ascii="Garamond" w:hAnsi="Garamond"/>
          <w:sz w:val="24"/>
          <w:szCs w:val="24"/>
        </w:rPr>
        <w:t xml:space="preserve">The following members were absent at Roll Call: </w:t>
      </w:r>
      <w:r>
        <w:rPr>
          <w:rFonts w:ascii="Garamond" w:hAnsi="Garamond"/>
          <w:sz w:val="24"/>
          <w:szCs w:val="24"/>
        </w:rPr>
        <w:t>Lisa Evans, Chelly Hegan, PJ Keeler, Jack Mabb, Kevin McDonald, Leitha Pierro, and Tina Sharpe.</w:t>
      </w:r>
    </w:p>
    <w:p w:rsidR="000C36B0" w:rsidRDefault="000C36B0" w:rsidP="000C36B0">
      <w:pPr>
        <w:spacing w:after="0" w:line="276" w:lineRule="auto"/>
        <w:jc w:val="both"/>
        <w:rPr>
          <w:rFonts w:ascii="Garamond" w:hAnsi="Garamond"/>
          <w:sz w:val="24"/>
          <w:szCs w:val="24"/>
        </w:rPr>
      </w:pPr>
    </w:p>
    <w:p w:rsidR="000C36B0" w:rsidRPr="002B2AC5" w:rsidRDefault="000C36B0" w:rsidP="000C36B0">
      <w:pPr>
        <w:spacing w:after="0" w:line="276" w:lineRule="auto"/>
        <w:jc w:val="both"/>
        <w:rPr>
          <w:rFonts w:ascii="Garamond" w:hAnsi="Garamond"/>
          <w:sz w:val="24"/>
          <w:szCs w:val="24"/>
        </w:rPr>
      </w:pPr>
      <w:r w:rsidRPr="002B2AC5">
        <w:rPr>
          <w:rFonts w:ascii="Garamond" w:hAnsi="Garamond"/>
          <w:sz w:val="24"/>
          <w:szCs w:val="24"/>
        </w:rPr>
        <w:t>Staff member</w:t>
      </w:r>
      <w:r>
        <w:rPr>
          <w:rFonts w:ascii="Garamond" w:hAnsi="Garamond"/>
          <w:sz w:val="24"/>
          <w:szCs w:val="24"/>
        </w:rPr>
        <w:t>s</w:t>
      </w:r>
      <w:r w:rsidRPr="002B2AC5">
        <w:rPr>
          <w:rFonts w:ascii="Garamond" w:hAnsi="Garamond"/>
          <w:sz w:val="24"/>
          <w:szCs w:val="24"/>
        </w:rPr>
        <w:t xml:space="preserve"> </w:t>
      </w:r>
      <w:r>
        <w:rPr>
          <w:rFonts w:ascii="Garamond" w:hAnsi="Garamond"/>
          <w:sz w:val="24"/>
          <w:szCs w:val="24"/>
        </w:rPr>
        <w:t>Claire Parde, Lisa Thomas, Lynda Scheer, and Aleshia Boyle were also present.</w:t>
      </w:r>
    </w:p>
    <w:p w:rsidR="000C36B0" w:rsidRPr="00496378" w:rsidRDefault="000C36B0" w:rsidP="000C36B0">
      <w:pPr>
        <w:tabs>
          <w:tab w:val="left" w:pos="9133"/>
        </w:tabs>
        <w:spacing w:after="0"/>
        <w:rPr>
          <w:rFonts w:ascii="Garamond" w:hAnsi="Garamond"/>
          <w:sz w:val="24"/>
          <w:szCs w:val="24"/>
        </w:rPr>
      </w:pPr>
      <w:r w:rsidRPr="00496378">
        <w:rPr>
          <w:rFonts w:ascii="Garamond" w:hAnsi="Garamond"/>
          <w:sz w:val="24"/>
          <w:szCs w:val="24"/>
        </w:rPr>
        <w:tab/>
      </w:r>
    </w:p>
    <w:p w:rsidR="000C36B0" w:rsidRDefault="000C36B0" w:rsidP="000C36B0">
      <w:pPr>
        <w:tabs>
          <w:tab w:val="left" w:pos="9133"/>
        </w:tabs>
        <w:rPr>
          <w:rFonts w:ascii="Garamond" w:hAnsi="Garamond"/>
          <w:sz w:val="24"/>
          <w:szCs w:val="24"/>
          <w:u w:val="single"/>
        </w:rPr>
      </w:pPr>
      <w:r>
        <w:rPr>
          <w:rFonts w:ascii="Garamond" w:hAnsi="Garamond"/>
          <w:sz w:val="24"/>
          <w:szCs w:val="24"/>
          <w:u w:val="single"/>
        </w:rPr>
        <w:t>Monthly Information Item</w:t>
      </w:r>
    </w:p>
    <w:p w:rsidR="000C36B0" w:rsidRDefault="000C36B0" w:rsidP="000C36B0">
      <w:pPr>
        <w:pStyle w:val="ListParagraph"/>
        <w:numPr>
          <w:ilvl w:val="0"/>
          <w:numId w:val="1"/>
        </w:numPr>
        <w:tabs>
          <w:tab w:val="left" w:pos="9133"/>
        </w:tabs>
        <w:rPr>
          <w:rFonts w:ascii="Garamond" w:hAnsi="Garamond"/>
          <w:sz w:val="24"/>
          <w:szCs w:val="24"/>
        </w:rPr>
      </w:pPr>
      <w:r>
        <w:rPr>
          <w:rFonts w:ascii="Garamond" w:hAnsi="Garamond"/>
          <w:sz w:val="24"/>
          <w:szCs w:val="24"/>
        </w:rPr>
        <w:t>Presentation from Lynda Scheer on the Prescription Access and Referral Program as well as the Financial Assistance Funds</w:t>
      </w:r>
    </w:p>
    <w:p w:rsidR="005D01CB" w:rsidRDefault="005D01CB" w:rsidP="005D01CB">
      <w:pPr>
        <w:tabs>
          <w:tab w:val="left" w:pos="9133"/>
        </w:tabs>
        <w:rPr>
          <w:rFonts w:ascii="Garamond" w:hAnsi="Garamond"/>
          <w:sz w:val="24"/>
          <w:szCs w:val="24"/>
        </w:rPr>
      </w:pPr>
      <w:r>
        <w:rPr>
          <w:rFonts w:ascii="Garamond" w:hAnsi="Garamond"/>
          <w:sz w:val="24"/>
          <w:szCs w:val="24"/>
        </w:rPr>
        <w:lastRenderedPageBreak/>
        <w:t xml:space="preserve">At this time Claire introduced Lynda Scheer, Program Coordinator for the Prescription Access and Referral Program and the Financial Assistance Funds, </w:t>
      </w:r>
      <w:r w:rsidR="00835BBD">
        <w:rPr>
          <w:rFonts w:ascii="Garamond" w:hAnsi="Garamond"/>
          <w:sz w:val="24"/>
          <w:szCs w:val="24"/>
        </w:rPr>
        <w:t xml:space="preserve">who </w:t>
      </w:r>
      <w:r>
        <w:rPr>
          <w:rFonts w:ascii="Garamond" w:hAnsi="Garamond"/>
          <w:sz w:val="24"/>
          <w:szCs w:val="24"/>
        </w:rPr>
        <w:t>presented to the Board. Details of her presentation are included as an Addendum to these minutes.</w:t>
      </w:r>
    </w:p>
    <w:p w:rsidR="005D01CB" w:rsidRPr="00134441" w:rsidRDefault="005D01CB" w:rsidP="005D01CB">
      <w:pPr>
        <w:tabs>
          <w:tab w:val="left" w:pos="9133"/>
        </w:tabs>
        <w:rPr>
          <w:rFonts w:ascii="Garamond" w:hAnsi="Garamond"/>
          <w:i/>
          <w:sz w:val="24"/>
          <w:szCs w:val="24"/>
        </w:rPr>
      </w:pPr>
      <w:r w:rsidRPr="00134441">
        <w:rPr>
          <w:rFonts w:ascii="Garamond" w:hAnsi="Garamond"/>
          <w:i/>
          <w:sz w:val="24"/>
          <w:szCs w:val="24"/>
        </w:rPr>
        <w:t>[Sarah Sterling entered the meeting at 2:42 p.m.]</w:t>
      </w:r>
    </w:p>
    <w:p w:rsidR="005D01CB" w:rsidRPr="00134441" w:rsidRDefault="005D01CB" w:rsidP="005D01CB">
      <w:pPr>
        <w:tabs>
          <w:tab w:val="left" w:pos="9133"/>
        </w:tabs>
        <w:rPr>
          <w:rFonts w:ascii="Garamond" w:hAnsi="Garamond"/>
          <w:i/>
          <w:sz w:val="24"/>
          <w:szCs w:val="24"/>
        </w:rPr>
      </w:pPr>
      <w:r w:rsidRPr="00134441">
        <w:rPr>
          <w:rFonts w:ascii="Garamond" w:hAnsi="Garamond"/>
          <w:i/>
          <w:sz w:val="24"/>
          <w:szCs w:val="24"/>
        </w:rPr>
        <w:t>[Tine Sharpe entered the meeting at 2:43 p.m.]</w:t>
      </w:r>
    </w:p>
    <w:p w:rsidR="005D01CB" w:rsidRPr="005D01CB" w:rsidRDefault="005D01CB" w:rsidP="005D01CB">
      <w:pPr>
        <w:tabs>
          <w:tab w:val="left" w:pos="9133"/>
        </w:tabs>
        <w:rPr>
          <w:rFonts w:ascii="Garamond" w:hAnsi="Garamond"/>
          <w:i/>
          <w:sz w:val="24"/>
          <w:szCs w:val="24"/>
        </w:rPr>
      </w:pPr>
      <w:r w:rsidRPr="00134441">
        <w:rPr>
          <w:rFonts w:ascii="Garamond" w:hAnsi="Garamond"/>
          <w:i/>
          <w:sz w:val="24"/>
          <w:szCs w:val="24"/>
        </w:rPr>
        <w:t>[</w:t>
      </w:r>
      <w:r>
        <w:rPr>
          <w:rFonts w:ascii="Garamond" w:hAnsi="Garamond"/>
          <w:i/>
          <w:sz w:val="24"/>
          <w:szCs w:val="24"/>
        </w:rPr>
        <w:t>Chelly Hegan</w:t>
      </w:r>
      <w:r w:rsidRPr="00134441">
        <w:rPr>
          <w:rFonts w:ascii="Garamond" w:hAnsi="Garamond"/>
          <w:i/>
          <w:sz w:val="24"/>
          <w:szCs w:val="24"/>
        </w:rPr>
        <w:t xml:space="preserve"> entered the meeting at 2:</w:t>
      </w:r>
      <w:r>
        <w:rPr>
          <w:rFonts w:ascii="Garamond" w:hAnsi="Garamond"/>
          <w:i/>
          <w:sz w:val="24"/>
          <w:szCs w:val="24"/>
        </w:rPr>
        <w:t>56</w:t>
      </w:r>
      <w:r w:rsidRPr="00134441">
        <w:rPr>
          <w:rFonts w:ascii="Garamond" w:hAnsi="Garamond"/>
          <w:i/>
          <w:sz w:val="24"/>
          <w:szCs w:val="24"/>
        </w:rPr>
        <w:t>p.m.]</w:t>
      </w:r>
    </w:p>
    <w:p w:rsidR="000C36B0" w:rsidRDefault="00835BBD" w:rsidP="000C36B0">
      <w:pPr>
        <w:tabs>
          <w:tab w:val="left" w:pos="9133"/>
        </w:tabs>
        <w:rPr>
          <w:rFonts w:ascii="Garamond" w:hAnsi="Garamond"/>
          <w:sz w:val="24"/>
          <w:szCs w:val="24"/>
        </w:rPr>
      </w:pPr>
      <w:r>
        <w:rPr>
          <w:rFonts w:ascii="Garamond" w:hAnsi="Garamond"/>
          <w:sz w:val="24"/>
          <w:szCs w:val="24"/>
        </w:rPr>
        <w:t xml:space="preserve">Following Lynda’s presentation, Claire introduced Lisa Thomas. </w:t>
      </w:r>
      <w:r w:rsidR="00780E53">
        <w:rPr>
          <w:rFonts w:ascii="Garamond" w:hAnsi="Garamond"/>
          <w:sz w:val="24"/>
          <w:szCs w:val="24"/>
        </w:rPr>
        <w:t xml:space="preserve">Lisa has </w:t>
      </w:r>
      <w:r w:rsidR="00134441">
        <w:rPr>
          <w:rFonts w:ascii="Garamond" w:hAnsi="Garamond"/>
          <w:sz w:val="24"/>
          <w:szCs w:val="24"/>
        </w:rPr>
        <w:t xml:space="preserve">recently </w:t>
      </w:r>
      <w:r w:rsidR="00780E53">
        <w:rPr>
          <w:rFonts w:ascii="Garamond" w:hAnsi="Garamond"/>
          <w:sz w:val="24"/>
          <w:szCs w:val="24"/>
        </w:rPr>
        <w:t>been promoted to</w:t>
      </w:r>
      <w:r w:rsidR="00134441">
        <w:rPr>
          <w:rFonts w:ascii="Garamond" w:hAnsi="Garamond"/>
          <w:sz w:val="24"/>
          <w:szCs w:val="24"/>
        </w:rPr>
        <w:t xml:space="preserve"> Director of Consumer Assistance Programs which oversees the Navigator Program, Prescription Access and Referral Program, NYConnects Program, and Financial Assistance Funds.</w:t>
      </w:r>
      <w:r w:rsidR="00D81141">
        <w:rPr>
          <w:rFonts w:ascii="Garamond" w:hAnsi="Garamond"/>
          <w:sz w:val="24"/>
          <w:szCs w:val="24"/>
        </w:rPr>
        <w:t xml:space="preserve"> Claire presented members with an updated Organizational Chart which reflected the recent changes in staffing. </w:t>
      </w:r>
    </w:p>
    <w:p w:rsidR="00134441" w:rsidRDefault="005D01CB" w:rsidP="000C36B0">
      <w:pPr>
        <w:tabs>
          <w:tab w:val="left" w:pos="9133"/>
        </w:tabs>
        <w:rPr>
          <w:rFonts w:ascii="Garamond" w:hAnsi="Garamond"/>
          <w:i/>
          <w:sz w:val="24"/>
          <w:szCs w:val="24"/>
        </w:rPr>
      </w:pPr>
      <w:r w:rsidRPr="005D01CB">
        <w:rPr>
          <w:rFonts w:ascii="Garamond" w:hAnsi="Garamond"/>
          <w:i/>
          <w:sz w:val="24"/>
          <w:szCs w:val="24"/>
        </w:rPr>
        <w:t>[Following the presentation of the Organizational Chart, Lisa Thomas and Lynda Scheer exited the meeting.]</w:t>
      </w:r>
    </w:p>
    <w:p w:rsidR="005D01CB" w:rsidRDefault="005D01CB" w:rsidP="000C36B0">
      <w:pPr>
        <w:tabs>
          <w:tab w:val="left" w:pos="9133"/>
        </w:tabs>
        <w:rPr>
          <w:rFonts w:ascii="Garamond" w:hAnsi="Garamond"/>
          <w:i/>
          <w:sz w:val="24"/>
          <w:szCs w:val="24"/>
        </w:rPr>
      </w:pPr>
    </w:p>
    <w:p w:rsidR="005D01CB" w:rsidRPr="005D01CB" w:rsidRDefault="005D01CB" w:rsidP="000C36B0">
      <w:pPr>
        <w:tabs>
          <w:tab w:val="left" w:pos="9133"/>
        </w:tabs>
        <w:rPr>
          <w:rFonts w:ascii="Garamond" w:hAnsi="Garamond"/>
          <w:i/>
          <w:sz w:val="24"/>
          <w:szCs w:val="24"/>
        </w:rPr>
      </w:pPr>
    </w:p>
    <w:p w:rsidR="000C36B0" w:rsidRPr="00601E91" w:rsidRDefault="000C36B0" w:rsidP="000C36B0">
      <w:pPr>
        <w:tabs>
          <w:tab w:val="left" w:pos="9133"/>
        </w:tabs>
        <w:rPr>
          <w:rFonts w:ascii="Garamond" w:hAnsi="Garamond"/>
          <w:sz w:val="24"/>
          <w:szCs w:val="24"/>
          <w:u w:val="single"/>
        </w:rPr>
      </w:pPr>
      <w:r w:rsidRPr="00601E91">
        <w:rPr>
          <w:rFonts w:ascii="Garamond" w:hAnsi="Garamond"/>
          <w:sz w:val="24"/>
          <w:szCs w:val="24"/>
          <w:u w:val="single"/>
        </w:rPr>
        <w:t>Approval of Board Meeting Minutes</w:t>
      </w:r>
      <w:r w:rsidRPr="00601E91">
        <w:rPr>
          <w:rFonts w:ascii="Garamond" w:hAnsi="Garamond"/>
          <w:sz w:val="24"/>
          <w:szCs w:val="24"/>
        </w:rPr>
        <w:t xml:space="preserve">                                                          </w:t>
      </w:r>
      <w:r w:rsidRPr="00601E91">
        <w:rPr>
          <w:rFonts w:ascii="Garamond" w:hAnsi="Garamond"/>
          <w:sz w:val="24"/>
          <w:szCs w:val="24"/>
        </w:rPr>
        <w:tab/>
      </w:r>
    </w:p>
    <w:p w:rsidR="000C36B0" w:rsidRPr="00496378" w:rsidRDefault="000C36B0" w:rsidP="000C36B0">
      <w:pPr>
        <w:rPr>
          <w:rFonts w:ascii="Garamond" w:hAnsi="Garamond"/>
          <w:b/>
          <w:sz w:val="24"/>
          <w:szCs w:val="24"/>
        </w:rPr>
      </w:pPr>
      <w:r w:rsidRPr="00496378">
        <w:rPr>
          <w:rFonts w:ascii="Garamond" w:hAnsi="Garamond"/>
          <w:b/>
          <w:sz w:val="24"/>
          <w:szCs w:val="24"/>
        </w:rPr>
        <w:t>Be it RESOLVED, the Board of Directors accept</w:t>
      </w:r>
      <w:r>
        <w:rPr>
          <w:rFonts w:ascii="Garamond" w:hAnsi="Garamond"/>
          <w:b/>
          <w:sz w:val="24"/>
          <w:szCs w:val="24"/>
        </w:rPr>
        <w:t>s</w:t>
      </w:r>
      <w:r w:rsidRPr="00496378">
        <w:rPr>
          <w:rFonts w:ascii="Garamond" w:hAnsi="Garamond"/>
          <w:b/>
          <w:sz w:val="24"/>
          <w:szCs w:val="24"/>
        </w:rPr>
        <w:t xml:space="preserve"> the minutes/action of the Board of Directors meeting of </w:t>
      </w:r>
      <w:r>
        <w:rPr>
          <w:rFonts w:ascii="Garamond" w:hAnsi="Garamond"/>
          <w:b/>
          <w:sz w:val="24"/>
          <w:szCs w:val="24"/>
        </w:rPr>
        <w:t>June 1, 2016.</w:t>
      </w:r>
    </w:p>
    <w:p w:rsidR="000C36B0" w:rsidRDefault="000C36B0" w:rsidP="000C36B0">
      <w:pPr>
        <w:rPr>
          <w:rFonts w:ascii="Garamond" w:hAnsi="Garamond"/>
          <w:b/>
          <w:sz w:val="24"/>
          <w:szCs w:val="24"/>
        </w:rPr>
      </w:pPr>
      <w:r>
        <w:rPr>
          <w:rFonts w:ascii="Garamond" w:hAnsi="Garamond"/>
          <w:b/>
          <w:sz w:val="24"/>
          <w:szCs w:val="24"/>
        </w:rPr>
        <w:t>M</w:t>
      </w:r>
      <w:r w:rsidRPr="00496378">
        <w:rPr>
          <w:rFonts w:ascii="Garamond" w:hAnsi="Garamond"/>
          <w:b/>
          <w:sz w:val="24"/>
          <w:szCs w:val="24"/>
        </w:rPr>
        <w:t xml:space="preserve">otion made by </w:t>
      </w:r>
      <w:r>
        <w:rPr>
          <w:rFonts w:ascii="Garamond" w:hAnsi="Garamond"/>
          <w:b/>
          <w:sz w:val="24"/>
          <w:szCs w:val="24"/>
        </w:rPr>
        <w:t>Chelly Hegan</w:t>
      </w:r>
      <w:r w:rsidRPr="00496378">
        <w:rPr>
          <w:rFonts w:ascii="Garamond" w:hAnsi="Garamond"/>
          <w:b/>
          <w:sz w:val="24"/>
          <w:szCs w:val="24"/>
        </w:rPr>
        <w:t xml:space="preserve">, seconded by </w:t>
      </w:r>
      <w:r>
        <w:rPr>
          <w:rFonts w:ascii="Garamond" w:hAnsi="Garamond"/>
          <w:b/>
          <w:sz w:val="24"/>
          <w:szCs w:val="24"/>
        </w:rPr>
        <w:t>Linda Tripp</w:t>
      </w:r>
      <w:r w:rsidRPr="00496378">
        <w:rPr>
          <w:rFonts w:ascii="Garamond" w:hAnsi="Garamond"/>
          <w:b/>
          <w:sz w:val="24"/>
          <w:szCs w:val="24"/>
        </w:rPr>
        <w:t xml:space="preserve"> and unanimously </w:t>
      </w:r>
      <w:r>
        <w:rPr>
          <w:rFonts w:ascii="Garamond" w:hAnsi="Garamond"/>
          <w:b/>
          <w:sz w:val="24"/>
          <w:szCs w:val="24"/>
        </w:rPr>
        <w:t>approved.</w:t>
      </w:r>
      <w:r w:rsidRPr="00496378">
        <w:rPr>
          <w:rFonts w:ascii="Garamond" w:hAnsi="Garamond"/>
          <w:b/>
          <w:sz w:val="24"/>
          <w:szCs w:val="24"/>
        </w:rPr>
        <w:t xml:space="preserve"> </w:t>
      </w:r>
    </w:p>
    <w:p w:rsidR="00D81141" w:rsidRDefault="00D81141" w:rsidP="000C36B0">
      <w:pPr>
        <w:rPr>
          <w:rFonts w:ascii="Garamond" w:hAnsi="Garamond"/>
          <w:sz w:val="24"/>
          <w:szCs w:val="24"/>
          <w:u w:val="single"/>
        </w:rPr>
      </w:pPr>
    </w:p>
    <w:p w:rsidR="000C36B0" w:rsidRPr="00AC2539" w:rsidRDefault="000C36B0" w:rsidP="000C36B0">
      <w:pPr>
        <w:rPr>
          <w:rFonts w:ascii="Garamond" w:hAnsi="Garamond"/>
          <w:sz w:val="24"/>
          <w:szCs w:val="24"/>
          <w:u w:val="single"/>
        </w:rPr>
      </w:pPr>
      <w:r>
        <w:rPr>
          <w:rFonts w:ascii="Garamond" w:hAnsi="Garamond"/>
          <w:sz w:val="24"/>
          <w:szCs w:val="24"/>
          <w:u w:val="single"/>
        </w:rPr>
        <w:t>Approval of the Committee Meeting Minutes</w:t>
      </w:r>
      <w:r w:rsidRPr="00CF64F5">
        <w:rPr>
          <w:rFonts w:ascii="Garamond" w:hAnsi="Garamond"/>
          <w:sz w:val="24"/>
          <w:szCs w:val="24"/>
        </w:rPr>
        <w:tab/>
      </w:r>
      <w:r w:rsidRPr="00CF64F5">
        <w:rPr>
          <w:rFonts w:ascii="Garamond" w:hAnsi="Garamond"/>
          <w:sz w:val="24"/>
          <w:szCs w:val="24"/>
        </w:rPr>
        <w:tab/>
      </w:r>
      <w:r w:rsidRPr="00CF64F5">
        <w:rPr>
          <w:rFonts w:ascii="Garamond" w:hAnsi="Garamond"/>
          <w:sz w:val="24"/>
          <w:szCs w:val="24"/>
        </w:rPr>
        <w:tab/>
      </w:r>
    </w:p>
    <w:p w:rsidR="000C36B0" w:rsidRPr="00874D82" w:rsidRDefault="000C36B0" w:rsidP="000C36B0">
      <w:pPr>
        <w:rPr>
          <w:rFonts w:ascii="Garamond" w:hAnsi="Garamond"/>
          <w:b/>
          <w:szCs w:val="24"/>
        </w:rPr>
      </w:pPr>
      <w:r w:rsidRPr="00874D82">
        <w:rPr>
          <w:rFonts w:ascii="Garamond" w:hAnsi="Garamond"/>
          <w:b/>
          <w:sz w:val="24"/>
          <w:szCs w:val="28"/>
        </w:rPr>
        <w:lastRenderedPageBreak/>
        <w:t xml:space="preserve">Be it RESOLVED, the Board of Directors moves to accept the minutes of </w:t>
      </w:r>
      <w:r>
        <w:rPr>
          <w:rFonts w:ascii="Garamond" w:hAnsi="Garamond"/>
          <w:b/>
          <w:sz w:val="24"/>
          <w:szCs w:val="28"/>
        </w:rPr>
        <w:t>the Executive Committee meeting</w:t>
      </w:r>
      <w:r w:rsidRPr="00874D82">
        <w:rPr>
          <w:rFonts w:ascii="Garamond" w:hAnsi="Garamond"/>
          <w:b/>
          <w:sz w:val="24"/>
          <w:szCs w:val="28"/>
        </w:rPr>
        <w:t xml:space="preserve"> of </w:t>
      </w:r>
      <w:r>
        <w:rPr>
          <w:rFonts w:ascii="Garamond" w:hAnsi="Garamond"/>
          <w:b/>
          <w:sz w:val="24"/>
          <w:szCs w:val="28"/>
        </w:rPr>
        <w:t>6</w:t>
      </w:r>
      <w:r w:rsidRPr="00874D82">
        <w:rPr>
          <w:rFonts w:ascii="Garamond" w:hAnsi="Garamond"/>
          <w:b/>
          <w:sz w:val="24"/>
          <w:szCs w:val="28"/>
        </w:rPr>
        <w:t>-2</w:t>
      </w:r>
      <w:r>
        <w:rPr>
          <w:rFonts w:ascii="Garamond" w:hAnsi="Garamond"/>
          <w:b/>
          <w:sz w:val="24"/>
          <w:szCs w:val="28"/>
        </w:rPr>
        <w:t>2</w:t>
      </w:r>
      <w:r w:rsidRPr="00874D82">
        <w:rPr>
          <w:rFonts w:ascii="Garamond" w:hAnsi="Garamond"/>
          <w:b/>
          <w:sz w:val="24"/>
          <w:szCs w:val="28"/>
        </w:rPr>
        <w:t xml:space="preserve">-2016; the Corporate Compliance Committee meeting of </w:t>
      </w:r>
      <w:r>
        <w:rPr>
          <w:rFonts w:ascii="Garamond" w:hAnsi="Garamond"/>
          <w:b/>
          <w:sz w:val="24"/>
          <w:szCs w:val="28"/>
        </w:rPr>
        <w:t>6</w:t>
      </w:r>
      <w:r w:rsidRPr="00874D82">
        <w:rPr>
          <w:rFonts w:ascii="Garamond" w:hAnsi="Garamond"/>
          <w:b/>
          <w:sz w:val="24"/>
          <w:szCs w:val="28"/>
        </w:rPr>
        <w:t>-1-2016; the Budge</w:t>
      </w:r>
      <w:r>
        <w:rPr>
          <w:rFonts w:ascii="Garamond" w:hAnsi="Garamond"/>
          <w:b/>
          <w:sz w:val="24"/>
          <w:szCs w:val="28"/>
        </w:rPr>
        <w:t>t and Finance Committee meeting</w:t>
      </w:r>
      <w:r w:rsidRPr="00874D82">
        <w:rPr>
          <w:rFonts w:ascii="Garamond" w:hAnsi="Garamond"/>
          <w:b/>
          <w:sz w:val="24"/>
          <w:szCs w:val="28"/>
        </w:rPr>
        <w:t xml:space="preserve"> of </w:t>
      </w:r>
      <w:r>
        <w:rPr>
          <w:rFonts w:ascii="Garamond" w:hAnsi="Garamond"/>
          <w:b/>
          <w:sz w:val="24"/>
          <w:szCs w:val="28"/>
        </w:rPr>
        <w:t>7-19-2016; the Governance Committee meeting of 7-6-2016; and the Strategic Planning Committee meetings of 6-30-2016 and 8-1-2016.</w:t>
      </w:r>
    </w:p>
    <w:p w:rsidR="000C36B0" w:rsidRDefault="000C36B0" w:rsidP="000C36B0">
      <w:pPr>
        <w:rPr>
          <w:rFonts w:ascii="Garamond" w:hAnsi="Garamond"/>
          <w:b/>
          <w:sz w:val="24"/>
          <w:szCs w:val="24"/>
        </w:rPr>
      </w:pPr>
      <w:r>
        <w:rPr>
          <w:rFonts w:ascii="Garamond" w:hAnsi="Garamond"/>
          <w:b/>
          <w:sz w:val="24"/>
          <w:szCs w:val="24"/>
        </w:rPr>
        <w:t>M</w:t>
      </w:r>
      <w:r w:rsidRPr="002D48F9">
        <w:rPr>
          <w:rFonts w:ascii="Garamond" w:hAnsi="Garamond"/>
          <w:b/>
          <w:sz w:val="24"/>
          <w:szCs w:val="24"/>
        </w:rPr>
        <w:t xml:space="preserve">otion made by </w:t>
      </w:r>
      <w:r w:rsidR="003F40B5">
        <w:rPr>
          <w:rFonts w:ascii="Garamond" w:hAnsi="Garamond"/>
          <w:b/>
          <w:sz w:val="24"/>
          <w:szCs w:val="24"/>
        </w:rPr>
        <w:t>Robin Andrews</w:t>
      </w:r>
      <w:r w:rsidRPr="002D48F9">
        <w:rPr>
          <w:rFonts w:ascii="Garamond" w:hAnsi="Garamond"/>
          <w:b/>
          <w:sz w:val="24"/>
          <w:szCs w:val="24"/>
        </w:rPr>
        <w:t xml:space="preserve">, seconded by </w:t>
      </w:r>
      <w:r w:rsidR="003F40B5">
        <w:rPr>
          <w:rFonts w:ascii="Garamond" w:hAnsi="Garamond"/>
          <w:b/>
          <w:sz w:val="24"/>
          <w:szCs w:val="24"/>
        </w:rPr>
        <w:t>Art Proper</w:t>
      </w:r>
      <w:r w:rsidRPr="002D48F9">
        <w:rPr>
          <w:rFonts w:ascii="Garamond" w:hAnsi="Garamond"/>
          <w:b/>
          <w:sz w:val="24"/>
          <w:szCs w:val="24"/>
        </w:rPr>
        <w:t xml:space="preserve"> and unanimously </w:t>
      </w:r>
      <w:r>
        <w:rPr>
          <w:rFonts w:ascii="Garamond" w:hAnsi="Garamond"/>
          <w:b/>
          <w:sz w:val="24"/>
          <w:szCs w:val="24"/>
        </w:rPr>
        <w:t>approved.</w:t>
      </w:r>
    </w:p>
    <w:p w:rsidR="003F40B5" w:rsidRPr="00CF64F5" w:rsidRDefault="003F40B5" w:rsidP="003F40B5">
      <w:pPr>
        <w:rPr>
          <w:rFonts w:ascii="Garamond" w:hAnsi="Garamond"/>
          <w:sz w:val="24"/>
          <w:szCs w:val="24"/>
          <w:u w:val="single"/>
        </w:rPr>
      </w:pPr>
      <w:r>
        <w:rPr>
          <w:rFonts w:ascii="Garamond" w:hAnsi="Garamond"/>
          <w:sz w:val="24"/>
          <w:szCs w:val="24"/>
          <w:u w:val="single"/>
        </w:rPr>
        <w:t>Committee Reports</w:t>
      </w:r>
      <w:r w:rsidRPr="00CF64F5">
        <w:rPr>
          <w:rFonts w:ascii="Garamond" w:hAnsi="Garamond"/>
          <w:b/>
          <w:sz w:val="24"/>
          <w:szCs w:val="24"/>
          <w:u w:val="single"/>
        </w:rPr>
        <w:t xml:space="preserve"> </w:t>
      </w:r>
      <w:r w:rsidRPr="00CF64F5">
        <w:rPr>
          <w:rFonts w:ascii="Garamond" w:hAnsi="Garamond"/>
          <w:b/>
          <w:sz w:val="24"/>
          <w:szCs w:val="24"/>
        </w:rPr>
        <w:tab/>
      </w:r>
      <w:r w:rsidRPr="00CF64F5">
        <w:rPr>
          <w:rFonts w:ascii="Garamond" w:hAnsi="Garamond"/>
          <w:b/>
          <w:sz w:val="24"/>
          <w:szCs w:val="24"/>
        </w:rPr>
        <w:tab/>
        <w:t xml:space="preserve">                                                                           </w:t>
      </w:r>
    </w:p>
    <w:p w:rsidR="003F40B5" w:rsidRPr="00A167C9" w:rsidRDefault="003F40B5" w:rsidP="003F40B5">
      <w:pPr>
        <w:pStyle w:val="ListParagraph"/>
        <w:numPr>
          <w:ilvl w:val="0"/>
          <w:numId w:val="2"/>
        </w:numPr>
        <w:spacing w:after="0"/>
        <w:rPr>
          <w:rFonts w:ascii="Garamond" w:hAnsi="Garamond"/>
          <w:sz w:val="24"/>
          <w:szCs w:val="28"/>
        </w:rPr>
      </w:pPr>
      <w:r>
        <w:rPr>
          <w:rFonts w:ascii="Garamond" w:hAnsi="Garamond"/>
          <w:sz w:val="24"/>
          <w:szCs w:val="28"/>
        </w:rPr>
        <w:t>Approval of Executive Director Compensation Policy</w:t>
      </w:r>
    </w:p>
    <w:p w:rsidR="000C36B0" w:rsidRDefault="003F40B5" w:rsidP="000C36B0">
      <w:pPr>
        <w:rPr>
          <w:rFonts w:ascii="Garamond" w:hAnsi="Garamond"/>
          <w:b/>
          <w:sz w:val="24"/>
          <w:szCs w:val="28"/>
        </w:rPr>
      </w:pPr>
      <w:r w:rsidRPr="00874D82">
        <w:rPr>
          <w:rFonts w:ascii="Garamond" w:hAnsi="Garamond"/>
          <w:b/>
          <w:sz w:val="24"/>
          <w:szCs w:val="28"/>
        </w:rPr>
        <w:t>Be it RESOLVED, the Board of Directors moves</w:t>
      </w:r>
      <w:r>
        <w:rPr>
          <w:rFonts w:ascii="Garamond" w:hAnsi="Garamond"/>
          <w:b/>
          <w:sz w:val="24"/>
          <w:szCs w:val="28"/>
        </w:rPr>
        <w:t xml:space="preserve"> to approve the new Executive Director Compensation Policy.</w:t>
      </w:r>
    </w:p>
    <w:p w:rsidR="003F40B5" w:rsidRDefault="003F40B5" w:rsidP="000C36B0">
      <w:pPr>
        <w:rPr>
          <w:rFonts w:ascii="Garamond" w:hAnsi="Garamond"/>
          <w:b/>
          <w:sz w:val="24"/>
          <w:szCs w:val="24"/>
        </w:rPr>
      </w:pPr>
      <w:r>
        <w:rPr>
          <w:rFonts w:ascii="Garamond" w:hAnsi="Garamond"/>
          <w:b/>
          <w:sz w:val="24"/>
          <w:szCs w:val="28"/>
        </w:rPr>
        <w:t xml:space="preserve">Motion made by Jeff Rovitz, seconded by Kary Jablonka and unanimously approved. </w:t>
      </w:r>
    </w:p>
    <w:p w:rsidR="003F40B5" w:rsidRDefault="003F40B5" w:rsidP="003F40B5">
      <w:pPr>
        <w:tabs>
          <w:tab w:val="left" w:pos="8856"/>
        </w:tabs>
        <w:rPr>
          <w:rFonts w:ascii="Garamond" w:hAnsi="Garamond"/>
          <w:sz w:val="24"/>
          <w:szCs w:val="24"/>
          <w:u w:val="single"/>
        </w:rPr>
      </w:pPr>
      <w:r>
        <w:rPr>
          <w:rFonts w:ascii="Garamond" w:hAnsi="Garamond"/>
          <w:sz w:val="24"/>
          <w:szCs w:val="24"/>
          <w:u w:val="single"/>
        </w:rPr>
        <w:t>Executive Director’s Report</w:t>
      </w:r>
    </w:p>
    <w:p w:rsidR="0060217F" w:rsidRDefault="003F40B5" w:rsidP="003F40B5">
      <w:pPr>
        <w:rPr>
          <w:rFonts w:ascii="Garamond" w:hAnsi="Garamond"/>
          <w:sz w:val="24"/>
          <w:szCs w:val="24"/>
        </w:rPr>
      </w:pPr>
      <w:r>
        <w:rPr>
          <w:rFonts w:ascii="Garamond" w:hAnsi="Garamond"/>
          <w:sz w:val="24"/>
          <w:szCs w:val="24"/>
        </w:rPr>
        <w:t>Members were provided with the written report (see attached)</w:t>
      </w:r>
      <w:r w:rsidR="00B86E1E">
        <w:rPr>
          <w:rFonts w:ascii="Garamond" w:hAnsi="Garamond"/>
          <w:sz w:val="24"/>
          <w:szCs w:val="24"/>
        </w:rPr>
        <w:t xml:space="preserve">. </w:t>
      </w:r>
    </w:p>
    <w:p w:rsidR="0060217F" w:rsidRDefault="00B86E1E" w:rsidP="003F40B5">
      <w:pPr>
        <w:rPr>
          <w:rFonts w:ascii="Garamond" w:hAnsi="Garamond"/>
          <w:sz w:val="24"/>
          <w:szCs w:val="24"/>
        </w:rPr>
      </w:pPr>
      <w:r>
        <w:rPr>
          <w:rFonts w:ascii="Garamond" w:hAnsi="Garamond"/>
          <w:sz w:val="24"/>
          <w:szCs w:val="24"/>
        </w:rPr>
        <w:t>Claire pointed out that she has been attending</w:t>
      </w:r>
      <w:r w:rsidR="005D01CB">
        <w:rPr>
          <w:rFonts w:ascii="Garamond" w:hAnsi="Garamond"/>
          <w:sz w:val="24"/>
          <w:szCs w:val="24"/>
        </w:rPr>
        <w:t xml:space="preserve"> the Region</w:t>
      </w:r>
      <w:r w:rsidR="00835BBD">
        <w:rPr>
          <w:rFonts w:ascii="Garamond" w:hAnsi="Garamond"/>
          <w:sz w:val="24"/>
          <w:szCs w:val="24"/>
        </w:rPr>
        <w:t>al Planning Consortium meetings where her participation will be ongoing</w:t>
      </w:r>
      <w:r w:rsidR="0060217F">
        <w:rPr>
          <w:rFonts w:ascii="Garamond" w:hAnsi="Garamond"/>
          <w:sz w:val="24"/>
          <w:szCs w:val="24"/>
        </w:rPr>
        <w:t>.</w:t>
      </w:r>
      <w:r w:rsidR="00835BBD">
        <w:rPr>
          <w:rFonts w:ascii="Garamond" w:hAnsi="Garamond"/>
          <w:sz w:val="24"/>
          <w:szCs w:val="24"/>
        </w:rPr>
        <w:t xml:space="preserve"> The Regional Planning Consortium is a forum for members to discuss the issues related to the transition of behavioral health services into Medicaid Managed Care</w:t>
      </w:r>
      <w:r w:rsidR="0060217F">
        <w:rPr>
          <w:rFonts w:ascii="Garamond" w:hAnsi="Garamond"/>
          <w:sz w:val="24"/>
          <w:szCs w:val="24"/>
        </w:rPr>
        <w:t xml:space="preserve"> as well as other topics including DSRIP</w:t>
      </w:r>
      <w:r w:rsidR="00835BBD">
        <w:rPr>
          <w:rFonts w:ascii="Garamond" w:hAnsi="Garamond"/>
          <w:sz w:val="24"/>
          <w:szCs w:val="24"/>
        </w:rPr>
        <w:t>.</w:t>
      </w:r>
    </w:p>
    <w:p w:rsidR="006D030C" w:rsidRDefault="0060217F" w:rsidP="003F40B5">
      <w:pPr>
        <w:rPr>
          <w:rFonts w:ascii="Garamond" w:hAnsi="Garamond"/>
          <w:sz w:val="24"/>
          <w:szCs w:val="24"/>
        </w:rPr>
      </w:pPr>
      <w:r>
        <w:rPr>
          <w:rFonts w:ascii="Garamond" w:hAnsi="Garamond"/>
          <w:sz w:val="24"/>
          <w:szCs w:val="24"/>
        </w:rPr>
        <w:t xml:space="preserve">Claire also shared that she attended a dinner hosted by the New York State Health Foundation where she met the Foundation’s President and CEO, David Sandman, as well as Andrea Reynolds, President and CEO of the Dyson Foundation (a current funder). Following the dinner, Claire was asked and </w:t>
      </w:r>
      <w:r>
        <w:rPr>
          <w:rFonts w:ascii="Garamond" w:hAnsi="Garamond"/>
          <w:sz w:val="24"/>
          <w:szCs w:val="24"/>
        </w:rPr>
        <w:lastRenderedPageBreak/>
        <w:t xml:space="preserve">agreed to participate on the </w:t>
      </w:r>
      <w:proofErr w:type="spellStart"/>
      <w:r w:rsidR="003477FC">
        <w:rPr>
          <w:rFonts w:ascii="Garamond" w:hAnsi="Garamond"/>
          <w:sz w:val="24"/>
          <w:szCs w:val="24"/>
        </w:rPr>
        <w:t>NYSHealth</w:t>
      </w:r>
      <w:proofErr w:type="spellEnd"/>
      <w:r w:rsidR="003477FC">
        <w:rPr>
          <w:rFonts w:ascii="Garamond" w:hAnsi="Garamond"/>
          <w:sz w:val="24"/>
          <w:szCs w:val="24"/>
        </w:rPr>
        <w:t xml:space="preserve"> </w:t>
      </w:r>
      <w:r>
        <w:rPr>
          <w:rFonts w:ascii="Garamond" w:hAnsi="Garamond"/>
          <w:sz w:val="24"/>
          <w:szCs w:val="24"/>
        </w:rPr>
        <w:t>Foundation’s Community Advisory Board.</w:t>
      </w:r>
    </w:p>
    <w:p w:rsidR="0060217F" w:rsidRDefault="00A634EE" w:rsidP="0060217F">
      <w:pPr>
        <w:pStyle w:val="ListParagraph"/>
        <w:numPr>
          <w:ilvl w:val="0"/>
          <w:numId w:val="7"/>
        </w:numPr>
        <w:rPr>
          <w:rFonts w:ascii="Garamond" w:hAnsi="Garamond"/>
          <w:sz w:val="24"/>
          <w:szCs w:val="24"/>
        </w:rPr>
      </w:pPr>
      <w:r>
        <w:rPr>
          <w:rFonts w:ascii="Garamond" w:hAnsi="Garamond"/>
          <w:sz w:val="24"/>
          <w:szCs w:val="24"/>
        </w:rPr>
        <w:t>Overview of Consortium’s Programs and Services</w:t>
      </w:r>
    </w:p>
    <w:p w:rsidR="00A634EE" w:rsidRDefault="00A634EE" w:rsidP="00A634EE">
      <w:pPr>
        <w:rPr>
          <w:rFonts w:ascii="Garamond" w:hAnsi="Garamond"/>
          <w:sz w:val="24"/>
          <w:szCs w:val="24"/>
        </w:rPr>
      </w:pPr>
      <w:r>
        <w:rPr>
          <w:rFonts w:ascii="Garamond" w:hAnsi="Garamond"/>
          <w:sz w:val="24"/>
          <w:szCs w:val="24"/>
        </w:rPr>
        <w:t xml:space="preserve">At this time, Claire gave a PowerPoint Presentation on the Consortium’s Programs and Services (see attached slides). </w:t>
      </w:r>
    </w:p>
    <w:p w:rsidR="00A634EE" w:rsidRDefault="00A634EE" w:rsidP="00A634EE">
      <w:pPr>
        <w:tabs>
          <w:tab w:val="left" w:pos="8856"/>
        </w:tabs>
        <w:rPr>
          <w:rFonts w:ascii="Garamond" w:hAnsi="Garamond"/>
          <w:sz w:val="24"/>
          <w:szCs w:val="24"/>
          <w:u w:val="single"/>
        </w:rPr>
      </w:pPr>
      <w:r>
        <w:rPr>
          <w:rFonts w:ascii="Garamond" w:hAnsi="Garamond"/>
          <w:sz w:val="24"/>
          <w:szCs w:val="24"/>
          <w:u w:val="single"/>
        </w:rPr>
        <w:t>Network Member Spotlight</w:t>
      </w:r>
    </w:p>
    <w:p w:rsidR="00A634EE" w:rsidRPr="00A634EE" w:rsidRDefault="00A634EE" w:rsidP="00A634EE">
      <w:pPr>
        <w:pStyle w:val="ListParagraph"/>
        <w:numPr>
          <w:ilvl w:val="0"/>
          <w:numId w:val="9"/>
        </w:numPr>
        <w:tabs>
          <w:tab w:val="left" w:pos="8856"/>
        </w:tabs>
        <w:rPr>
          <w:rFonts w:ascii="Garamond" w:hAnsi="Garamond"/>
          <w:sz w:val="24"/>
          <w:szCs w:val="24"/>
          <w:u w:val="single"/>
        </w:rPr>
      </w:pPr>
      <w:r>
        <w:rPr>
          <w:rFonts w:ascii="Garamond" w:hAnsi="Garamond"/>
          <w:sz w:val="24"/>
          <w:szCs w:val="24"/>
        </w:rPr>
        <w:t>Agency Overview and Tour of Twin County Recovery Services</w:t>
      </w:r>
    </w:p>
    <w:p w:rsidR="00771D5E" w:rsidRDefault="00A634EE" w:rsidP="00A634EE">
      <w:pPr>
        <w:tabs>
          <w:tab w:val="left" w:pos="8856"/>
        </w:tabs>
        <w:rPr>
          <w:rFonts w:ascii="Garamond" w:hAnsi="Garamond"/>
          <w:sz w:val="24"/>
          <w:szCs w:val="24"/>
        </w:rPr>
      </w:pPr>
      <w:r>
        <w:rPr>
          <w:rFonts w:ascii="Garamond" w:hAnsi="Garamond"/>
          <w:sz w:val="24"/>
          <w:szCs w:val="24"/>
        </w:rPr>
        <w:t xml:space="preserve">Beth Schuster, Executive Director of Twin County Recovery Services, gave a brief overview of the agency. Twin County Recovery Service’s mission is to help alleviate the devastating effects of chemical dependency in the communities of Columbia and Greene Counties. </w:t>
      </w:r>
      <w:r w:rsidR="00771D5E">
        <w:rPr>
          <w:rFonts w:ascii="Garamond" w:hAnsi="Garamond"/>
          <w:sz w:val="24"/>
          <w:szCs w:val="24"/>
        </w:rPr>
        <w:t>Beth stated that there is truly an epidemic, and people are in hyper-vigilant mode on how to tackle the problem.</w:t>
      </w:r>
      <w:r w:rsidR="00F56742">
        <w:rPr>
          <w:rFonts w:ascii="Garamond" w:hAnsi="Garamond"/>
          <w:sz w:val="24"/>
          <w:szCs w:val="24"/>
        </w:rPr>
        <w:t xml:space="preserve"> She shared that alcohol abuse is the number one addiction in Columbia and Greene</w:t>
      </w:r>
      <w:r w:rsidR="00771D5E">
        <w:rPr>
          <w:rFonts w:ascii="Garamond" w:hAnsi="Garamond"/>
          <w:sz w:val="24"/>
          <w:szCs w:val="24"/>
        </w:rPr>
        <w:t xml:space="preserve"> </w:t>
      </w:r>
      <w:r w:rsidR="00F56742">
        <w:rPr>
          <w:rFonts w:ascii="Garamond" w:hAnsi="Garamond"/>
          <w:sz w:val="24"/>
          <w:szCs w:val="24"/>
        </w:rPr>
        <w:t>Counties, but opiate addictions are quickly on the rise.</w:t>
      </w:r>
    </w:p>
    <w:p w:rsidR="00771D5E" w:rsidRDefault="00771D5E" w:rsidP="00A634EE">
      <w:pPr>
        <w:tabs>
          <w:tab w:val="left" w:pos="8856"/>
        </w:tabs>
        <w:rPr>
          <w:rFonts w:ascii="Garamond" w:hAnsi="Garamond"/>
          <w:sz w:val="24"/>
          <w:szCs w:val="24"/>
        </w:rPr>
      </w:pPr>
      <w:r>
        <w:rPr>
          <w:rFonts w:ascii="Garamond" w:hAnsi="Garamond"/>
          <w:sz w:val="24"/>
          <w:szCs w:val="24"/>
        </w:rPr>
        <w:t>TCRS provides outpatient clinic services such as alcohol and drug assessments and treatment, group and individual counseling, and information and referral services. A fairly new wo</w:t>
      </w:r>
      <w:r w:rsidR="00FB66E3">
        <w:rPr>
          <w:rFonts w:ascii="Garamond" w:hAnsi="Garamond"/>
          <w:sz w:val="24"/>
          <w:szCs w:val="24"/>
        </w:rPr>
        <w:t>men’s group featuring young mothers</w:t>
      </w:r>
      <w:r>
        <w:rPr>
          <w:rFonts w:ascii="Garamond" w:hAnsi="Garamond"/>
          <w:sz w:val="24"/>
          <w:szCs w:val="24"/>
        </w:rPr>
        <w:t xml:space="preserve"> with small children exists to allow </w:t>
      </w:r>
      <w:r w:rsidR="00506BFF">
        <w:rPr>
          <w:rFonts w:ascii="Garamond" w:hAnsi="Garamond"/>
          <w:sz w:val="24"/>
          <w:szCs w:val="24"/>
        </w:rPr>
        <w:t>mothers in recovery</w:t>
      </w:r>
      <w:r>
        <w:rPr>
          <w:rFonts w:ascii="Garamond" w:hAnsi="Garamond"/>
          <w:sz w:val="24"/>
          <w:szCs w:val="24"/>
        </w:rPr>
        <w:t xml:space="preserve"> to bring their small children with them. </w:t>
      </w:r>
    </w:p>
    <w:p w:rsidR="00A634EE" w:rsidRDefault="00771D5E" w:rsidP="00A634EE">
      <w:pPr>
        <w:tabs>
          <w:tab w:val="left" w:pos="8856"/>
        </w:tabs>
        <w:rPr>
          <w:rFonts w:ascii="Garamond" w:hAnsi="Garamond"/>
          <w:sz w:val="24"/>
          <w:szCs w:val="24"/>
        </w:rPr>
      </w:pPr>
      <w:r>
        <w:rPr>
          <w:rFonts w:ascii="Garamond" w:hAnsi="Garamond"/>
          <w:sz w:val="24"/>
          <w:szCs w:val="24"/>
        </w:rPr>
        <w:t xml:space="preserve">The Red Door located on Columbia Street in Hudson is TCRS’s residential facility for men, while the Riverside Recovery Residence in Catskill is a residential facility for women. </w:t>
      </w:r>
    </w:p>
    <w:p w:rsidR="006D3D28" w:rsidRDefault="006D3D28" w:rsidP="00A634EE">
      <w:pPr>
        <w:tabs>
          <w:tab w:val="left" w:pos="8856"/>
        </w:tabs>
        <w:rPr>
          <w:rFonts w:ascii="Garamond" w:hAnsi="Garamond"/>
          <w:sz w:val="24"/>
          <w:szCs w:val="24"/>
        </w:rPr>
      </w:pPr>
      <w:r>
        <w:rPr>
          <w:rFonts w:ascii="Garamond" w:hAnsi="Garamond"/>
          <w:sz w:val="24"/>
          <w:szCs w:val="24"/>
        </w:rPr>
        <w:t xml:space="preserve">When asked, Beth stated that they help </w:t>
      </w:r>
      <w:r w:rsidR="00331BC5">
        <w:rPr>
          <w:rFonts w:ascii="Garamond" w:hAnsi="Garamond"/>
          <w:sz w:val="24"/>
          <w:szCs w:val="24"/>
        </w:rPr>
        <w:t>people</w:t>
      </w:r>
      <w:r>
        <w:rPr>
          <w:rFonts w:ascii="Garamond" w:hAnsi="Garamond"/>
          <w:sz w:val="24"/>
          <w:szCs w:val="24"/>
        </w:rPr>
        <w:t xml:space="preserve"> age twelve and up and TCRS’s monthly census is about 145 people.</w:t>
      </w:r>
    </w:p>
    <w:p w:rsidR="006D3D28" w:rsidRDefault="006D3D28" w:rsidP="006D3D28">
      <w:pPr>
        <w:tabs>
          <w:tab w:val="left" w:pos="8856"/>
        </w:tabs>
        <w:rPr>
          <w:rFonts w:ascii="Garamond" w:hAnsi="Garamond"/>
          <w:sz w:val="24"/>
          <w:szCs w:val="24"/>
          <w:u w:val="single"/>
        </w:rPr>
      </w:pPr>
      <w:r>
        <w:rPr>
          <w:rFonts w:ascii="Garamond" w:hAnsi="Garamond"/>
          <w:sz w:val="24"/>
          <w:szCs w:val="24"/>
          <w:u w:val="single"/>
        </w:rPr>
        <w:t>Meeting Review</w:t>
      </w:r>
    </w:p>
    <w:p w:rsidR="006D3D28" w:rsidRDefault="006D3D28" w:rsidP="006D3D28">
      <w:pPr>
        <w:pStyle w:val="ListParagraph"/>
        <w:numPr>
          <w:ilvl w:val="0"/>
          <w:numId w:val="10"/>
        </w:numPr>
        <w:tabs>
          <w:tab w:val="left" w:pos="8856"/>
        </w:tabs>
        <w:rPr>
          <w:rFonts w:ascii="Garamond" w:hAnsi="Garamond"/>
          <w:sz w:val="24"/>
          <w:szCs w:val="24"/>
        </w:rPr>
      </w:pPr>
      <w:r>
        <w:rPr>
          <w:rFonts w:ascii="Garamond" w:hAnsi="Garamond"/>
          <w:sz w:val="24"/>
          <w:szCs w:val="24"/>
        </w:rPr>
        <w:lastRenderedPageBreak/>
        <w:t>What worked? What can be improved?</w:t>
      </w:r>
    </w:p>
    <w:p w:rsidR="006D3D28" w:rsidRDefault="006D3D28" w:rsidP="006D3D28">
      <w:pPr>
        <w:tabs>
          <w:tab w:val="left" w:pos="8856"/>
        </w:tabs>
        <w:rPr>
          <w:rFonts w:ascii="Garamond" w:hAnsi="Garamond"/>
          <w:sz w:val="24"/>
          <w:szCs w:val="24"/>
        </w:rPr>
      </w:pPr>
      <w:r>
        <w:rPr>
          <w:rFonts w:ascii="Garamond" w:hAnsi="Garamond"/>
          <w:sz w:val="24"/>
          <w:szCs w:val="24"/>
        </w:rPr>
        <w:t>Members stated that they loved the different meeting location, where Beth stated that she is willing to share this space as needed. Members are asked to contact Beth for availability.</w:t>
      </w:r>
    </w:p>
    <w:p w:rsidR="006D3D28" w:rsidRDefault="00366613" w:rsidP="006D3D28">
      <w:pPr>
        <w:tabs>
          <w:tab w:val="left" w:pos="8856"/>
        </w:tabs>
        <w:rPr>
          <w:rFonts w:ascii="Garamond" w:hAnsi="Garamond"/>
          <w:sz w:val="24"/>
          <w:szCs w:val="24"/>
        </w:rPr>
      </w:pPr>
      <w:r>
        <w:rPr>
          <w:rFonts w:ascii="Garamond" w:hAnsi="Garamond"/>
          <w:sz w:val="24"/>
          <w:szCs w:val="24"/>
        </w:rPr>
        <w:t xml:space="preserve">It was also agreed that the presentations from the Consortium’s different programs is appreciated because it allows members to meet the staff and gain insight into the complexities of their work. </w:t>
      </w:r>
    </w:p>
    <w:p w:rsidR="00366613" w:rsidRDefault="00366613" w:rsidP="00366613">
      <w:pPr>
        <w:tabs>
          <w:tab w:val="left" w:pos="8856"/>
        </w:tabs>
        <w:rPr>
          <w:rFonts w:ascii="Garamond" w:hAnsi="Garamond"/>
          <w:sz w:val="24"/>
          <w:szCs w:val="24"/>
          <w:u w:val="single"/>
        </w:rPr>
      </w:pPr>
      <w:r>
        <w:rPr>
          <w:rFonts w:ascii="Garamond" w:hAnsi="Garamond"/>
          <w:sz w:val="24"/>
          <w:szCs w:val="24"/>
          <w:u w:val="single"/>
        </w:rPr>
        <w:t>Adjournment</w:t>
      </w:r>
    </w:p>
    <w:p w:rsidR="00366613" w:rsidRDefault="00366613" w:rsidP="00366613">
      <w:pPr>
        <w:rPr>
          <w:rFonts w:ascii="Garamond" w:hAnsi="Garamond"/>
          <w:b/>
          <w:sz w:val="24"/>
          <w:szCs w:val="28"/>
        </w:rPr>
      </w:pPr>
      <w:r>
        <w:rPr>
          <w:rFonts w:ascii="Garamond" w:hAnsi="Garamond"/>
          <w:b/>
          <w:sz w:val="24"/>
          <w:szCs w:val="28"/>
        </w:rPr>
        <w:t xml:space="preserve">Motion made by Kary Jablonka, seconded by Scott Thomas and unanimously approved. </w:t>
      </w:r>
    </w:p>
    <w:p w:rsidR="00366613" w:rsidRPr="00366613" w:rsidRDefault="00366613" w:rsidP="00366613">
      <w:pPr>
        <w:rPr>
          <w:rFonts w:ascii="Garamond" w:hAnsi="Garamond"/>
          <w:sz w:val="24"/>
          <w:szCs w:val="24"/>
        </w:rPr>
      </w:pPr>
      <w:r>
        <w:rPr>
          <w:rFonts w:ascii="Garamond" w:hAnsi="Garamond"/>
          <w:sz w:val="24"/>
          <w:szCs w:val="28"/>
        </w:rPr>
        <w:t>The meeting adjourned at 3:54 p.m. and members were given the opportunity to freely tour the facility.</w:t>
      </w:r>
    </w:p>
    <w:p w:rsidR="00366613" w:rsidRPr="006D3D28" w:rsidRDefault="00366613" w:rsidP="006D3D28">
      <w:pPr>
        <w:tabs>
          <w:tab w:val="left" w:pos="8856"/>
        </w:tabs>
        <w:rPr>
          <w:rFonts w:ascii="Garamond" w:hAnsi="Garamond"/>
          <w:sz w:val="24"/>
          <w:szCs w:val="24"/>
        </w:rPr>
      </w:pPr>
    </w:p>
    <w:p w:rsidR="006D3D28" w:rsidRDefault="00B56032" w:rsidP="00A634EE">
      <w:pPr>
        <w:tabs>
          <w:tab w:val="left" w:pos="8856"/>
        </w:tabs>
        <w:rPr>
          <w:rFonts w:ascii="Garamond" w:hAnsi="Garamond"/>
          <w:b/>
          <w:sz w:val="24"/>
          <w:szCs w:val="24"/>
        </w:rPr>
      </w:pPr>
      <w:r w:rsidRPr="00B56032">
        <w:rPr>
          <w:rFonts w:ascii="Garamond" w:hAnsi="Garamond"/>
          <w:b/>
          <w:sz w:val="24"/>
          <w:szCs w:val="24"/>
        </w:rPr>
        <w:t>Respectfully submitted,</w:t>
      </w:r>
    </w:p>
    <w:p w:rsidR="00B56032" w:rsidRDefault="00B56032" w:rsidP="00A634EE">
      <w:pPr>
        <w:tabs>
          <w:tab w:val="left" w:pos="8856"/>
        </w:tabs>
        <w:rPr>
          <w:rFonts w:ascii="Garamond" w:hAnsi="Garamond"/>
          <w:b/>
          <w:sz w:val="24"/>
          <w:szCs w:val="24"/>
        </w:rPr>
      </w:pPr>
    </w:p>
    <w:p w:rsidR="00B56032" w:rsidRPr="00B56032" w:rsidRDefault="00B56032" w:rsidP="00A634EE">
      <w:pPr>
        <w:tabs>
          <w:tab w:val="left" w:pos="8856"/>
        </w:tabs>
        <w:rPr>
          <w:rFonts w:ascii="Garamond" w:hAnsi="Garamond"/>
          <w:b/>
          <w:sz w:val="24"/>
          <w:szCs w:val="24"/>
        </w:rPr>
      </w:pPr>
      <w:r>
        <w:rPr>
          <w:rFonts w:ascii="Garamond" w:hAnsi="Garamond"/>
          <w:b/>
          <w:sz w:val="24"/>
          <w:szCs w:val="24"/>
        </w:rPr>
        <w:t>Linda Tripp, Board Secretary</w:t>
      </w:r>
    </w:p>
    <w:p w:rsidR="00B56032" w:rsidRDefault="00B56032" w:rsidP="00A634EE">
      <w:pPr>
        <w:tabs>
          <w:tab w:val="left" w:pos="8856"/>
        </w:tabs>
        <w:rPr>
          <w:rFonts w:ascii="Garamond" w:hAnsi="Garamond"/>
          <w:sz w:val="24"/>
          <w:szCs w:val="24"/>
        </w:rPr>
      </w:pPr>
    </w:p>
    <w:p w:rsidR="00B56032" w:rsidRDefault="00B56032" w:rsidP="00A634EE">
      <w:pPr>
        <w:tabs>
          <w:tab w:val="left" w:pos="8856"/>
        </w:tabs>
        <w:rPr>
          <w:rFonts w:ascii="Garamond" w:hAnsi="Garamond"/>
          <w:sz w:val="24"/>
          <w:szCs w:val="24"/>
        </w:rPr>
      </w:pPr>
    </w:p>
    <w:p w:rsidR="006D3D28" w:rsidRPr="00A634EE" w:rsidRDefault="006D3D28" w:rsidP="00A634EE">
      <w:pPr>
        <w:tabs>
          <w:tab w:val="left" w:pos="8856"/>
        </w:tabs>
        <w:rPr>
          <w:rFonts w:ascii="Garamond" w:hAnsi="Garamond"/>
          <w:sz w:val="24"/>
          <w:szCs w:val="24"/>
        </w:rPr>
      </w:pPr>
    </w:p>
    <w:p w:rsidR="00A634EE" w:rsidRPr="00A634EE" w:rsidRDefault="00A634EE" w:rsidP="00A634EE">
      <w:pPr>
        <w:rPr>
          <w:rFonts w:ascii="Garamond" w:hAnsi="Garamond"/>
          <w:sz w:val="24"/>
          <w:szCs w:val="24"/>
        </w:rPr>
      </w:pPr>
    </w:p>
    <w:p w:rsidR="0060217F" w:rsidRDefault="0060217F" w:rsidP="003F40B5">
      <w:pPr>
        <w:rPr>
          <w:rFonts w:ascii="Garamond" w:hAnsi="Garamond"/>
          <w:sz w:val="24"/>
          <w:szCs w:val="24"/>
        </w:rPr>
      </w:pPr>
    </w:p>
    <w:p w:rsidR="002C02C8" w:rsidRDefault="002C02C8" w:rsidP="003F40B5">
      <w:pPr>
        <w:rPr>
          <w:rFonts w:ascii="Garamond" w:hAnsi="Garamond"/>
          <w:sz w:val="24"/>
          <w:szCs w:val="24"/>
        </w:rPr>
      </w:pPr>
    </w:p>
    <w:p w:rsidR="00400F8E" w:rsidRDefault="00400F8E" w:rsidP="003F40B5">
      <w:pPr>
        <w:rPr>
          <w:rFonts w:ascii="Garamond" w:hAnsi="Garamond"/>
          <w:sz w:val="24"/>
          <w:szCs w:val="24"/>
        </w:rPr>
      </w:pPr>
    </w:p>
    <w:p w:rsidR="00400F8E" w:rsidRDefault="00400F8E" w:rsidP="003F40B5">
      <w:pPr>
        <w:rPr>
          <w:rFonts w:ascii="Garamond" w:hAnsi="Garamond"/>
          <w:sz w:val="24"/>
          <w:szCs w:val="24"/>
        </w:rPr>
      </w:pPr>
    </w:p>
    <w:p w:rsidR="00400F8E" w:rsidRDefault="00400F8E" w:rsidP="003F40B5">
      <w:pPr>
        <w:rPr>
          <w:rFonts w:ascii="Garamond" w:hAnsi="Garamond"/>
          <w:sz w:val="24"/>
          <w:szCs w:val="24"/>
        </w:rPr>
      </w:pPr>
    </w:p>
    <w:p w:rsidR="00400F8E" w:rsidRDefault="00400F8E" w:rsidP="003F40B5">
      <w:pPr>
        <w:rPr>
          <w:rFonts w:ascii="Garamond" w:hAnsi="Garamond"/>
          <w:sz w:val="24"/>
          <w:szCs w:val="24"/>
        </w:rPr>
      </w:pPr>
    </w:p>
    <w:p w:rsidR="00400F8E" w:rsidRDefault="00400F8E" w:rsidP="003F40B5">
      <w:pPr>
        <w:rPr>
          <w:rFonts w:ascii="Garamond" w:hAnsi="Garamond"/>
          <w:sz w:val="24"/>
          <w:szCs w:val="24"/>
        </w:rPr>
      </w:pPr>
    </w:p>
    <w:p w:rsidR="00400F8E" w:rsidRDefault="00400F8E" w:rsidP="003F40B5">
      <w:pPr>
        <w:rPr>
          <w:rFonts w:ascii="Garamond" w:hAnsi="Garamond"/>
          <w:sz w:val="24"/>
          <w:szCs w:val="24"/>
        </w:rPr>
      </w:pPr>
    </w:p>
    <w:p w:rsidR="00400F8E" w:rsidRDefault="00400F8E" w:rsidP="003F40B5">
      <w:pPr>
        <w:rPr>
          <w:rFonts w:ascii="Garamond" w:hAnsi="Garamond"/>
          <w:sz w:val="24"/>
          <w:szCs w:val="24"/>
        </w:rPr>
      </w:pPr>
    </w:p>
    <w:p w:rsidR="00400F8E" w:rsidRDefault="00400F8E" w:rsidP="003F40B5">
      <w:pPr>
        <w:rPr>
          <w:rFonts w:ascii="Garamond" w:hAnsi="Garamond"/>
          <w:sz w:val="24"/>
          <w:szCs w:val="24"/>
        </w:rPr>
      </w:pPr>
    </w:p>
    <w:p w:rsidR="00400F8E" w:rsidRDefault="00400F8E" w:rsidP="003F40B5">
      <w:pPr>
        <w:rPr>
          <w:rFonts w:ascii="Garamond" w:hAnsi="Garamond"/>
          <w:sz w:val="24"/>
          <w:szCs w:val="24"/>
        </w:rPr>
      </w:pPr>
    </w:p>
    <w:p w:rsidR="00400F8E" w:rsidRDefault="00400F8E" w:rsidP="003F40B5">
      <w:pPr>
        <w:rPr>
          <w:rFonts w:ascii="Garamond" w:hAnsi="Garamond"/>
          <w:sz w:val="24"/>
          <w:szCs w:val="24"/>
        </w:rPr>
      </w:pPr>
    </w:p>
    <w:p w:rsidR="00400F8E" w:rsidRDefault="00400F8E" w:rsidP="003F40B5">
      <w:pPr>
        <w:rPr>
          <w:rFonts w:ascii="Garamond" w:hAnsi="Garamond"/>
          <w:sz w:val="24"/>
          <w:szCs w:val="24"/>
        </w:rPr>
      </w:pPr>
    </w:p>
    <w:p w:rsidR="00400F8E" w:rsidRDefault="00400F8E" w:rsidP="003F40B5">
      <w:pPr>
        <w:rPr>
          <w:rFonts w:ascii="Garamond" w:hAnsi="Garamond"/>
          <w:sz w:val="24"/>
          <w:szCs w:val="24"/>
        </w:rPr>
      </w:pPr>
    </w:p>
    <w:p w:rsidR="00400F8E" w:rsidRDefault="00400F8E" w:rsidP="003F40B5">
      <w:pPr>
        <w:rPr>
          <w:rFonts w:ascii="Garamond" w:hAnsi="Garamond"/>
          <w:sz w:val="24"/>
          <w:szCs w:val="24"/>
        </w:rPr>
      </w:pPr>
    </w:p>
    <w:p w:rsidR="00400F8E" w:rsidRDefault="00400F8E" w:rsidP="003F40B5">
      <w:pPr>
        <w:rPr>
          <w:rFonts w:ascii="Garamond" w:hAnsi="Garamond"/>
          <w:sz w:val="24"/>
          <w:szCs w:val="24"/>
        </w:rPr>
      </w:pPr>
    </w:p>
    <w:p w:rsidR="002C02C8" w:rsidRDefault="002C02C8" w:rsidP="003F40B5">
      <w:pPr>
        <w:rPr>
          <w:rFonts w:ascii="Garamond" w:hAnsi="Garamond"/>
          <w:sz w:val="24"/>
          <w:szCs w:val="24"/>
        </w:rPr>
      </w:pPr>
    </w:p>
    <w:p w:rsidR="00E20B14" w:rsidRPr="00444A1E" w:rsidRDefault="00E20B14" w:rsidP="00E20B14">
      <w:pPr>
        <w:tabs>
          <w:tab w:val="left" w:pos="0"/>
        </w:tabs>
        <w:rPr>
          <w:rFonts w:ascii="Garamond" w:hAnsi="Garamond"/>
          <w:sz w:val="24"/>
          <w:szCs w:val="24"/>
        </w:rPr>
      </w:pPr>
      <w:r w:rsidRPr="00444A1E">
        <w:rPr>
          <w:rFonts w:ascii="Garamond" w:hAnsi="Garamond"/>
          <w:sz w:val="24"/>
          <w:szCs w:val="24"/>
        </w:rPr>
        <w:t>ADDENDUM</w:t>
      </w:r>
    </w:p>
    <w:p w:rsidR="00E20B14" w:rsidRDefault="00E20B14" w:rsidP="00E20B14">
      <w:pPr>
        <w:rPr>
          <w:rFonts w:ascii="Garamond" w:hAnsi="Garamond"/>
          <w:sz w:val="24"/>
          <w:szCs w:val="24"/>
        </w:rPr>
      </w:pPr>
      <w:r w:rsidRPr="00444A1E">
        <w:rPr>
          <w:rFonts w:ascii="Garamond" w:hAnsi="Garamond"/>
          <w:sz w:val="24"/>
          <w:szCs w:val="24"/>
        </w:rPr>
        <w:lastRenderedPageBreak/>
        <w:t xml:space="preserve">Presentation </w:t>
      </w:r>
      <w:r>
        <w:rPr>
          <w:rFonts w:ascii="Garamond" w:hAnsi="Garamond"/>
          <w:sz w:val="24"/>
          <w:szCs w:val="24"/>
        </w:rPr>
        <w:t>from Lynda Scheer on the Prescription Access and Referral Program:</w:t>
      </w:r>
    </w:p>
    <w:p w:rsidR="00E20B14" w:rsidRDefault="00E20B14" w:rsidP="00E20B14">
      <w:pPr>
        <w:rPr>
          <w:rFonts w:ascii="Garamond" w:hAnsi="Garamond"/>
          <w:sz w:val="24"/>
          <w:szCs w:val="24"/>
        </w:rPr>
      </w:pPr>
    </w:p>
    <w:p w:rsidR="006D4048" w:rsidRDefault="00E20B14" w:rsidP="00E20B14">
      <w:pPr>
        <w:rPr>
          <w:rFonts w:ascii="Garamond" w:hAnsi="Garamond"/>
          <w:sz w:val="24"/>
          <w:szCs w:val="24"/>
        </w:rPr>
      </w:pPr>
      <w:r>
        <w:rPr>
          <w:rFonts w:ascii="Garamond" w:hAnsi="Garamond"/>
          <w:sz w:val="24"/>
          <w:szCs w:val="24"/>
        </w:rPr>
        <w:t xml:space="preserve">After introductions, Lynda </w:t>
      </w:r>
      <w:r w:rsidR="007D5B26">
        <w:rPr>
          <w:rFonts w:ascii="Garamond" w:hAnsi="Garamond"/>
          <w:sz w:val="24"/>
          <w:szCs w:val="24"/>
        </w:rPr>
        <w:t xml:space="preserve">stated that </w:t>
      </w:r>
      <w:r w:rsidR="00B85F51">
        <w:rPr>
          <w:rFonts w:ascii="Garamond" w:hAnsi="Garamond"/>
          <w:sz w:val="24"/>
          <w:szCs w:val="24"/>
        </w:rPr>
        <w:t xml:space="preserve">the </w:t>
      </w:r>
      <w:r w:rsidR="003D6426">
        <w:rPr>
          <w:rFonts w:ascii="Garamond" w:hAnsi="Garamond"/>
          <w:sz w:val="24"/>
          <w:szCs w:val="24"/>
        </w:rPr>
        <w:t>Prescription Access and Referral Program</w:t>
      </w:r>
      <w:r w:rsidR="005646B2">
        <w:rPr>
          <w:rFonts w:ascii="Garamond" w:hAnsi="Garamond"/>
          <w:sz w:val="24"/>
          <w:szCs w:val="24"/>
        </w:rPr>
        <w:t xml:space="preserve"> </w:t>
      </w:r>
      <w:r w:rsidR="00B85F51">
        <w:rPr>
          <w:rFonts w:ascii="Garamond" w:hAnsi="Garamond"/>
          <w:sz w:val="24"/>
          <w:szCs w:val="24"/>
        </w:rPr>
        <w:t xml:space="preserve">addresses the issues pertaining to prescription drug costs. </w:t>
      </w:r>
      <w:r w:rsidR="007C3B4C">
        <w:rPr>
          <w:rFonts w:ascii="Garamond" w:hAnsi="Garamond"/>
          <w:sz w:val="24"/>
          <w:szCs w:val="24"/>
        </w:rPr>
        <w:t>This program assists clients in applying for patient assistance programs that allows qualifying individuals to receive their prescriptions at low or no cost</w:t>
      </w:r>
      <w:r w:rsidR="00CD7C4A">
        <w:rPr>
          <w:rFonts w:ascii="Garamond" w:hAnsi="Garamond"/>
          <w:sz w:val="24"/>
          <w:szCs w:val="24"/>
        </w:rPr>
        <w:t xml:space="preserve"> while also helping clients pay for these costs.</w:t>
      </w:r>
      <w:r w:rsidR="007C3B4C">
        <w:rPr>
          <w:rFonts w:ascii="Garamond" w:hAnsi="Garamond"/>
          <w:sz w:val="24"/>
          <w:szCs w:val="24"/>
        </w:rPr>
        <w:t xml:space="preserve"> </w:t>
      </w:r>
    </w:p>
    <w:p w:rsidR="00E20B14" w:rsidRDefault="00B85F51" w:rsidP="00E20B14">
      <w:pPr>
        <w:rPr>
          <w:rFonts w:ascii="Garamond" w:hAnsi="Garamond"/>
          <w:sz w:val="24"/>
          <w:szCs w:val="24"/>
        </w:rPr>
      </w:pPr>
      <w:r>
        <w:rPr>
          <w:rFonts w:ascii="Garamond" w:hAnsi="Garamond"/>
          <w:sz w:val="24"/>
          <w:szCs w:val="24"/>
        </w:rPr>
        <w:t xml:space="preserve">The program is </w:t>
      </w:r>
      <w:r w:rsidR="007D5B26">
        <w:rPr>
          <w:rFonts w:ascii="Garamond" w:hAnsi="Garamond"/>
          <w:sz w:val="24"/>
          <w:szCs w:val="24"/>
        </w:rPr>
        <w:t xml:space="preserve">funded by the Foundation for Community Health, as well as the Dyson Foundation. </w:t>
      </w:r>
      <w:r w:rsidR="00CB3EC0">
        <w:rPr>
          <w:rFonts w:ascii="Garamond" w:hAnsi="Garamond"/>
          <w:sz w:val="24"/>
          <w:szCs w:val="24"/>
        </w:rPr>
        <w:t>The Foundation for Community Health’s funding is specific to C</w:t>
      </w:r>
      <w:r w:rsidR="005646B2">
        <w:rPr>
          <w:rFonts w:ascii="Garamond" w:hAnsi="Garamond"/>
          <w:sz w:val="24"/>
          <w:szCs w:val="24"/>
        </w:rPr>
        <w:t>opake and Ancram areas only</w:t>
      </w:r>
      <w:r w:rsidR="007C3B4C">
        <w:rPr>
          <w:rFonts w:ascii="Garamond" w:hAnsi="Garamond"/>
          <w:sz w:val="24"/>
          <w:szCs w:val="24"/>
        </w:rPr>
        <w:t xml:space="preserve"> and allows the program to pay for up to $250.00 per person, per month towards their prescriptions</w:t>
      </w:r>
      <w:r w:rsidR="00CD7C4A">
        <w:rPr>
          <w:rFonts w:ascii="Garamond" w:hAnsi="Garamond"/>
          <w:sz w:val="24"/>
          <w:szCs w:val="24"/>
        </w:rPr>
        <w:t xml:space="preserve">. The </w:t>
      </w:r>
      <w:r w:rsidR="005646B2">
        <w:rPr>
          <w:rFonts w:ascii="Garamond" w:hAnsi="Garamond"/>
          <w:sz w:val="24"/>
          <w:szCs w:val="24"/>
        </w:rPr>
        <w:t>Dyson Foundation allows the program to serve Columbia, Greene, and Northern Dutchess Counties</w:t>
      </w:r>
      <w:r w:rsidR="007C3B4C">
        <w:rPr>
          <w:rFonts w:ascii="Garamond" w:hAnsi="Garamond"/>
          <w:sz w:val="24"/>
          <w:szCs w:val="24"/>
        </w:rPr>
        <w:t xml:space="preserve"> and </w:t>
      </w:r>
      <w:r w:rsidR="00CD7C4A">
        <w:rPr>
          <w:rFonts w:ascii="Garamond" w:hAnsi="Garamond"/>
          <w:sz w:val="24"/>
          <w:szCs w:val="24"/>
        </w:rPr>
        <w:t xml:space="preserve">works on a case by case basis for each client. </w:t>
      </w:r>
    </w:p>
    <w:p w:rsidR="00E00976" w:rsidRDefault="00E00976" w:rsidP="00E20B14">
      <w:pPr>
        <w:rPr>
          <w:rFonts w:ascii="Garamond" w:hAnsi="Garamond"/>
          <w:sz w:val="24"/>
          <w:szCs w:val="24"/>
        </w:rPr>
      </w:pPr>
      <w:r>
        <w:rPr>
          <w:rFonts w:ascii="Garamond" w:hAnsi="Garamond"/>
          <w:sz w:val="24"/>
          <w:szCs w:val="24"/>
        </w:rPr>
        <w:t>Lynda reports that pharmacies are strict in how prescriptions are paid for</w:t>
      </w:r>
      <w:r w:rsidR="00975720">
        <w:rPr>
          <w:rFonts w:ascii="Garamond" w:hAnsi="Garamond"/>
          <w:sz w:val="24"/>
          <w:szCs w:val="24"/>
        </w:rPr>
        <w:t>. T</w:t>
      </w:r>
      <w:r>
        <w:rPr>
          <w:rFonts w:ascii="Garamond" w:hAnsi="Garamond"/>
          <w:sz w:val="24"/>
          <w:szCs w:val="24"/>
        </w:rPr>
        <w:t>herefore</w:t>
      </w:r>
      <w:r w:rsidR="00975720">
        <w:rPr>
          <w:rFonts w:ascii="Garamond" w:hAnsi="Garamond"/>
          <w:sz w:val="24"/>
          <w:szCs w:val="24"/>
        </w:rPr>
        <w:t>,</w:t>
      </w:r>
      <w:r>
        <w:rPr>
          <w:rFonts w:ascii="Garamond" w:hAnsi="Garamond"/>
          <w:sz w:val="24"/>
          <w:szCs w:val="24"/>
        </w:rPr>
        <w:t xml:space="preserve"> </w:t>
      </w:r>
      <w:r w:rsidR="00975720">
        <w:rPr>
          <w:rFonts w:ascii="Garamond" w:hAnsi="Garamond"/>
          <w:sz w:val="24"/>
          <w:szCs w:val="24"/>
        </w:rPr>
        <w:t xml:space="preserve">typically </w:t>
      </w:r>
      <w:r>
        <w:rPr>
          <w:rFonts w:ascii="Garamond" w:hAnsi="Garamond"/>
          <w:sz w:val="24"/>
          <w:szCs w:val="24"/>
        </w:rPr>
        <w:t xml:space="preserve">the only pharmacies this program </w:t>
      </w:r>
      <w:r w:rsidR="00975720">
        <w:rPr>
          <w:rFonts w:ascii="Garamond" w:hAnsi="Garamond"/>
          <w:sz w:val="24"/>
          <w:szCs w:val="24"/>
        </w:rPr>
        <w:t>can work</w:t>
      </w:r>
      <w:r>
        <w:rPr>
          <w:rFonts w:ascii="Garamond" w:hAnsi="Garamond"/>
          <w:sz w:val="24"/>
          <w:szCs w:val="24"/>
        </w:rPr>
        <w:t xml:space="preserve"> with in Columbia County are Pine Plains Pharmacy and all Price Chopper </w:t>
      </w:r>
      <w:r w:rsidR="00975720">
        <w:rPr>
          <w:rFonts w:ascii="Garamond" w:hAnsi="Garamond"/>
          <w:sz w:val="24"/>
          <w:szCs w:val="24"/>
        </w:rPr>
        <w:t>p</w:t>
      </w:r>
      <w:r>
        <w:rPr>
          <w:rFonts w:ascii="Garamond" w:hAnsi="Garamond"/>
          <w:sz w:val="24"/>
          <w:szCs w:val="24"/>
        </w:rPr>
        <w:t>harmacies.</w:t>
      </w:r>
      <w:r w:rsidR="00975720">
        <w:rPr>
          <w:rFonts w:ascii="Garamond" w:hAnsi="Garamond"/>
          <w:sz w:val="24"/>
          <w:szCs w:val="24"/>
        </w:rPr>
        <w:t xml:space="preserve"> In Greene County however, there are many friendly, local pharmacies</w:t>
      </w:r>
      <w:r>
        <w:rPr>
          <w:rFonts w:ascii="Garamond" w:hAnsi="Garamond"/>
          <w:sz w:val="24"/>
          <w:szCs w:val="24"/>
        </w:rPr>
        <w:t xml:space="preserve"> </w:t>
      </w:r>
      <w:r w:rsidR="00975720">
        <w:rPr>
          <w:rFonts w:ascii="Garamond" w:hAnsi="Garamond"/>
          <w:sz w:val="24"/>
          <w:szCs w:val="24"/>
        </w:rPr>
        <w:t xml:space="preserve">such as Greene Medical Arts, Windham Pharmacy, and Kelly’s. </w:t>
      </w:r>
      <w:r w:rsidR="00D865AE">
        <w:rPr>
          <w:rFonts w:ascii="Garamond" w:hAnsi="Garamond"/>
          <w:sz w:val="24"/>
          <w:szCs w:val="24"/>
        </w:rPr>
        <w:t xml:space="preserve">Oftentimes, Lynda will get a call from these pharmacies referring clients that need help in paying for their scripts.    </w:t>
      </w:r>
    </w:p>
    <w:p w:rsidR="00CF4004" w:rsidRDefault="002873A5" w:rsidP="00E20B14">
      <w:pPr>
        <w:rPr>
          <w:rFonts w:ascii="Garamond" w:hAnsi="Garamond"/>
          <w:sz w:val="24"/>
          <w:szCs w:val="24"/>
        </w:rPr>
      </w:pPr>
      <w:r>
        <w:rPr>
          <w:rFonts w:ascii="Garamond" w:hAnsi="Garamond"/>
          <w:sz w:val="24"/>
          <w:szCs w:val="24"/>
        </w:rPr>
        <w:t xml:space="preserve">Lynda </w:t>
      </w:r>
      <w:r w:rsidR="00975720">
        <w:rPr>
          <w:rFonts w:ascii="Garamond" w:hAnsi="Garamond"/>
          <w:sz w:val="24"/>
          <w:szCs w:val="24"/>
        </w:rPr>
        <w:t>reassured members that the need for this program will not disappear with all of the changes going on in healthcare</w:t>
      </w:r>
      <w:r w:rsidR="008914A6">
        <w:rPr>
          <w:rFonts w:ascii="Garamond" w:hAnsi="Garamond"/>
          <w:sz w:val="24"/>
          <w:szCs w:val="24"/>
        </w:rPr>
        <w:t xml:space="preserve"> today</w:t>
      </w:r>
      <w:r w:rsidR="00975720">
        <w:rPr>
          <w:rFonts w:ascii="Garamond" w:hAnsi="Garamond"/>
          <w:sz w:val="24"/>
          <w:szCs w:val="24"/>
        </w:rPr>
        <w:t xml:space="preserve">. In fact, the cost of prescriptions themselves have increased dramatically. She </w:t>
      </w:r>
      <w:r>
        <w:rPr>
          <w:rFonts w:ascii="Garamond" w:hAnsi="Garamond"/>
          <w:sz w:val="24"/>
          <w:szCs w:val="24"/>
        </w:rPr>
        <w:t xml:space="preserve">stated that this program has been able to fill the gaps for clients that may have insurance, but </w:t>
      </w:r>
      <w:r>
        <w:rPr>
          <w:rFonts w:ascii="Garamond" w:hAnsi="Garamond"/>
          <w:sz w:val="24"/>
          <w:szCs w:val="24"/>
        </w:rPr>
        <w:lastRenderedPageBreak/>
        <w:t xml:space="preserve">are unable to pay the high costs associated with filling their prescriptions. </w:t>
      </w:r>
    </w:p>
    <w:p w:rsidR="005058C1" w:rsidRDefault="002873A5" w:rsidP="00E20B14">
      <w:pPr>
        <w:rPr>
          <w:rFonts w:ascii="Garamond" w:hAnsi="Garamond"/>
          <w:sz w:val="24"/>
          <w:szCs w:val="24"/>
        </w:rPr>
      </w:pPr>
      <w:r>
        <w:rPr>
          <w:rFonts w:ascii="Garamond" w:hAnsi="Garamond"/>
          <w:sz w:val="24"/>
          <w:szCs w:val="24"/>
        </w:rPr>
        <w:t>This program has especially been beneficial to seniors with Medicare who may fall into the “donut hole”</w:t>
      </w:r>
      <w:r w:rsidR="00CF4004">
        <w:rPr>
          <w:rFonts w:ascii="Garamond" w:hAnsi="Garamond"/>
          <w:sz w:val="24"/>
          <w:szCs w:val="24"/>
        </w:rPr>
        <w:t xml:space="preserve">. </w:t>
      </w:r>
      <w:r w:rsidR="00CD7C4A">
        <w:rPr>
          <w:rFonts w:ascii="Garamond" w:hAnsi="Garamond"/>
          <w:sz w:val="24"/>
          <w:szCs w:val="24"/>
        </w:rPr>
        <w:t xml:space="preserve">Clients that reach $3,300 of prescription costs will fall into a coverage gap, </w:t>
      </w:r>
      <w:r w:rsidR="006D4048">
        <w:rPr>
          <w:rFonts w:ascii="Garamond" w:hAnsi="Garamond"/>
          <w:sz w:val="24"/>
          <w:szCs w:val="24"/>
        </w:rPr>
        <w:t xml:space="preserve">known as </w:t>
      </w:r>
      <w:r w:rsidR="00CD7C4A">
        <w:rPr>
          <w:rFonts w:ascii="Garamond" w:hAnsi="Garamond"/>
          <w:sz w:val="24"/>
          <w:szCs w:val="24"/>
        </w:rPr>
        <w:t>the “donut hole” where their insurance will no longer cover the cost of the prescriptions.</w:t>
      </w:r>
      <w:r w:rsidR="00CF4004">
        <w:rPr>
          <w:rFonts w:ascii="Garamond" w:hAnsi="Garamond"/>
          <w:sz w:val="24"/>
          <w:szCs w:val="24"/>
        </w:rPr>
        <w:t xml:space="preserve"> Clients that fall into this coverage gap are often </w:t>
      </w:r>
      <w:r w:rsidR="006D4048">
        <w:rPr>
          <w:rFonts w:ascii="Garamond" w:hAnsi="Garamond"/>
          <w:sz w:val="24"/>
          <w:szCs w:val="24"/>
        </w:rPr>
        <w:t>left scrambling to fill</w:t>
      </w:r>
      <w:r w:rsidR="005058C1">
        <w:rPr>
          <w:rFonts w:ascii="Garamond" w:hAnsi="Garamond"/>
          <w:sz w:val="24"/>
          <w:szCs w:val="24"/>
        </w:rPr>
        <w:t xml:space="preserve"> their prescriptions.</w:t>
      </w:r>
    </w:p>
    <w:p w:rsidR="00D865AE" w:rsidRDefault="00975720" w:rsidP="00E20B14">
      <w:pPr>
        <w:rPr>
          <w:rFonts w:ascii="Garamond" w:hAnsi="Garamond"/>
          <w:sz w:val="24"/>
          <w:szCs w:val="24"/>
        </w:rPr>
      </w:pPr>
      <w:r>
        <w:rPr>
          <w:rFonts w:ascii="Garamond" w:hAnsi="Garamond"/>
          <w:sz w:val="24"/>
          <w:szCs w:val="24"/>
        </w:rPr>
        <w:t>Besides addressing these issues</w:t>
      </w:r>
      <w:r w:rsidR="00CD7C4A">
        <w:rPr>
          <w:rFonts w:ascii="Garamond" w:hAnsi="Garamond"/>
          <w:sz w:val="24"/>
          <w:szCs w:val="24"/>
        </w:rPr>
        <w:t xml:space="preserve">, Lynda provides options counseling to discuss what other needs aren’t being met. </w:t>
      </w:r>
      <w:r w:rsidR="00D865AE">
        <w:rPr>
          <w:rFonts w:ascii="Garamond" w:hAnsi="Garamond"/>
          <w:sz w:val="24"/>
          <w:szCs w:val="24"/>
        </w:rPr>
        <w:t>She assists qualifying</w:t>
      </w:r>
      <w:r w:rsidR="00E00976">
        <w:rPr>
          <w:rFonts w:ascii="Garamond" w:hAnsi="Garamond"/>
          <w:sz w:val="24"/>
          <w:szCs w:val="24"/>
        </w:rPr>
        <w:t xml:space="preserve"> clients in applying for a Medicare Savings Program with the Department of Social Services</w:t>
      </w:r>
      <w:r w:rsidR="00D865AE">
        <w:rPr>
          <w:rFonts w:ascii="Garamond" w:hAnsi="Garamond"/>
          <w:sz w:val="24"/>
          <w:szCs w:val="24"/>
        </w:rPr>
        <w:t>, inform clients about possible health insurance options, and refer them to other appropriate agencies.</w:t>
      </w:r>
    </w:p>
    <w:p w:rsidR="005058C1" w:rsidRDefault="005058C1" w:rsidP="00E20B14">
      <w:pPr>
        <w:rPr>
          <w:rFonts w:ascii="Garamond" w:hAnsi="Garamond"/>
          <w:sz w:val="24"/>
          <w:szCs w:val="24"/>
        </w:rPr>
      </w:pPr>
      <w:r>
        <w:rPr>
          <w:rFonts w:ascii="Garamond" w:hAnsi="Garamond"/>
          <w:sz w:val="24"/>
          <w:szCs w:val="24"/>
        </w:rPr>
        <w:t>With no further questions, this concluded the presentation.</w:t>
      </w:r>
    </w:p>
    <w:p w:rsidR="00DF38C6" w:rsidRDefault="00DF38C6" w:rsidP="00E20B14">
      <w:pPr>
        <w:rPr>
          <w:rFonts w:ascii="Garamond" w:hAnsi="Garamond"/>
          <w:sz w:val="24"/>
          <w:szCs w:val="24"/>
        </w:rPr>
      </w:pPr>
    </w:p>
    <w:p w:rsidR="00FB66E3" w:rsidRPr="00444A1E" w:rsidRDefault="00FB66E3" w:rsidP="00E20B14">
      <w:pPr>
        <w:rPr>
          <w:rFonts w:ascii="Garamond" w:hAnsi="Garamond"/>
          <w:sz w:val="24"/>
          <w:szCs w:val="24"/>
        </w:rPr>
      </w:pPr>
    </w:p>
    <w:p w:rsidR="009F033A" w:rsidRDefault="009F033A" w:rsidP="002C02C8">
      <w:pPr>
        <w:rPr>
          <w:rFonts w:ascii="Garamond" w:hAnsi="Garamond"/>
          <w:sz w:val="24"/>
          <w:szCs w:val="24"/>
        </w:rPr>
      </w:pPr>
    </w:p>
    <w:p w:rsidR="00400F8E" w:rsidRDefault="00400F8E" w:rsidP="002C02C8">
      <w:pPr>
        <w:rPr>
          <w:rFonts w:ascii="Garamond" w:hAnsi="Garamond"/>
          <w:sz w:val="24"/>
          <w:szCs w:val="24"/>
        </w:rPr>
      </w:pPr>
    </w:p>
    <w:p w:rsidR="00400F8E" w:rsidRDefault="00400F8E" w:rsidP="002C02C8">
      <w:pPr>
        <w:rPr>
          <w:rFonts w:ascii="Garamond" w:hAnsi="Garamond"/>
          <w:sz w:val="24"/>
          <w:szCs w:val="24"/>
        </w:rPr>
      </w:pPr>
    </w:p>
    <w:p w:rsidR="00400F8E" w:rsidRDefault="00400F8E" w:rsidP="002C02C8">
      <w:pPr>
        <w:rPr>
          <w:rFonts w:ascii="Garamond" w:hAnsi="Garamond"/>
          <w:sz w:val="24"/>
          <w:szCs w:val="24"/>
        </w:rPr>
      </w:pPr>
    </w:p>
    <w:p w:rsidR="00400F8E" w:rsidRDefault="00400F8E" w:rsidP="002C02C8">
      <w:pPr>
        <w:rPr>
          <w:rFonts w:ascii="Garamond" w:hAnsi="Garamond"/>
          <w:sz w:val="24"/>
          <w:szCs w:val="24"/>
        </w:rPr>
      </w:pPr>
    </w:p>
    <w:p w:rsidR="00400F8E" w:rsidRDefault="00400F8E" w:rsidP="002C02C8">
      <w:pPr>
        <w:rPr>
          <w:rFonts w:ascii="Garamond" w:hAnsi="Garamond"/>
          <w:sz w:val="24"/>
          <w:szCs w:val="24"/>
        </w:rPr>
      </w:pPr>
    </w:p>
    <w:p w:rsidR="00400F8E" w:rsidRDefault="00400F8E" w:rsidP="002C02C8">
      <w:pPr>
        <w:rPr>
          <w:rFonts w:ascii="Garamond" w:hAnsi="Garamond"/>
          <w:sz w:val="24"/>
          <w:szCs w:val="24"/>
        </w:rPr>
      </w:pPr>
    </w:p>
    <w:p w:rsidR="009F033A" w:rsidRDefault="009F033A" w:rsidP="002C02C8">
      <w:pPr>
        <w:rPr>
          <w:rFonts w:ascii="Garamond" w:hAnsi="Garamond"/>
          <w:sz w:val="24"/>
          <w:szCs w:val="24"/>
        </w:rPr>
      </w:pPr>
    </w:p>
    <w:p w:rsidR="002C02C8" w:rsidRPr="00870380" w:rsidRDefault="002C02C8" w:rsidP="002C02C8">
      <w:pPr>
        <w:rPr>
          <w:b/>
        </w:rPr>
      </w:pPr>
      <w:r w:rsidRPr="00870380">
        <w:rPr>
          <w:b/>
        </w:rPr>
        <w:t xml:space="preserve">Columbia County Community Healthcare Consortium, Inc. </w:t>
      </w:r>
    </w:p>
    <w:p w:rsidR="002C02C8" w:rsidRDefault="002C02C8" w:rsidP="002C02C8">
      <w:pPr>
        <w:rPr>
          <w:b/>
        </w:rPr>
      </w:pPr>
      <w:r w:rsidRPr="00870380">
        <w:rPr>
          <w:b/>
        </w:rPr>
        <w:t xml:space="preserve">Meeting of the </w:t>
      </w:r>
      <w:r>
        <w:rPr>
          <w:b/>
        </w:rPr>
        <w:t>Entire Board</w:t>
      </w:r>
      <w:r>
        <w:rPr>
          <w:b/>
        </w:rPr>
        <w:tab/>
      </w:r>
    </w:p>
    <w:p w:rsidR="002C02C8" w:rsidRPr="00870380" w:rsidRDefault="002C02C8" w:rsidP="002C02C8">
      <w:pPr>
        <w:rPr>
          <w:b/>
        </w:rPr>
      </w:pPr>
      <w:r>
        <w:rPr>
          <w:b/>
        </w:rPr>
        <w:t>August 3, 2016</w:t>
      </w:r>
    </w:p>
    <w:p w:rsidR="002C02C8" w:rsidRDefault="002C02C8" w:rsidP="002C02C8"/>
    <w:p w:rsidR="002C02C8" w:rsidRPr="00870380" w:rsidRDefault="002C02C8" w:rsidP="002C02C8">
      <w:pPr>
        <w:rPr>
          <w:b/>
          <w:u w:val="single"/>
        </w:rPr>
      </w:pPr>
      <w:r w:rsidRPr="00870380">
        <w:rPr>
          <w:b/>
          <w:u w:val="single"/>
        </w:rPr>
        <w:t>Executive Director’s Report</w:t>
      </w:r>
    </w:p>
    <w:p w:rsidR="002C02C8" w:rsidRDefault="002C02C8" w:rsidP="002C02C8"/>
    <w:p w:rsidR="002C02C8" w:rsidRDefault="002C02C8" w:rsidP="002C02C8">
      <w:pPr>
        <w:rPr>
          <w:b/>
        </w:rPr>
      </w:pPr>
      <w:r>
        <w:rPr>
          <w:b/>
        </w:rPr>
        <w:t xml:space="preserve">Board and Community </w:t>
      </w:r>
      <w:r w:rsidRPr="00870380">
        <w:rPr>
          <w:b/>
        </w:rPr>
        <w:t>Relations</w:t>
      </w:r>
    </w:p>
    <w:p w:rsidR="002C02C8" w:rsidRDefault="002C02C8" w:rsidP="002C02C8">
      <w:pPr>
        <w:pStyle w:val="ListParagraph"/>
        <w:numPr>
          <w:ilvl w:val="0"/>
          <w:numId w:val="5"/>
        </w:numPr>
        <w:spacing w:before="120" w:after="120"/>
        <w:contextualSpacing w:val="0"/>
      </w:pPr>
      <w:r>
        <w:lastRenderedPageBreak/>
        <w:t>I attended CMH’s ribbon cutting events at the VA clinic at Greene Medical Arts on June 2</w:t>
      </w:r>
      <w:r w:rsidRPr="00A136AD">
        <w:rPr>
          <w:vertAlign w:val="superscript"/>
        </w:rPr>
        <w:t>nd</w:t>
      </w:r>
      <w:r>
        <w:t xml:space="preserve"> and Copake Rapid Care on June 27</w:t>
      </w:r>
      <w:r w:rsidRPr="00A136AD">
        <w:rPr>
          <w:vertAlign w:val="superscript"/>
        </w:rPr>
        <w:t>th</w:t>
      </w:r>
      <w:r>
        <w:t>.</w:t>
      </w:r>
    </w:p>
    <w:p w:rsidR="002C02C8" w:rsidRDefault="002C02C8" w:rsidP="002C02C8">
      <w:pPr>
        <w:pStyle w:val="ListParagraph"/>
        <w:numPr>
          <w:ilvl w:val="0"/>
          <w:numId w:val="5"/>
        </w:numPr>
        <w:spacing w:before="120" w:after="120"/>
        <w:contextualSpacing w:val="0"/>
      </w:pPr>
      <w:r>
        <w:t>On June 9</w:t>
      </w:r>
      <w:r w:rsidRPr="00DD330D">
        <w:rPr>
          <w:vertAlign w:val="superscript"/>
        </w:rPr>
        <w:t>th</w:t>
      </w:r>
      <w:r>
        <w:t xml:space="preserve">, I attended the Greene County Chamber of Commerce’s Annual Recognition Gala in Windham. </w:t>
      </w:r>
    </w:p>
    <w:p w:rsidR="002C02C8" w:rsidRDefault="002C02C8" w:rsidP="002C02C8">
      <w:pPr>
        <w:pStyle w:val="ListParagraph"/>
        <w:numPr>
          <w:ilvl w:val="0"/>
          <w:numId w:val="5"/>
        </w:numPr>
        <w:spacing w:before="120" w:after="0" w:line="240" w:lineRule="auto"/>
        <w:contextualSpacing w:val="0"/>
      </w:pPr>
      <w:r>
        <w:t>On June 16</w:t>
      </w:r>
      <w:r w:rsidRPr="00CE6BF9">
        <w:rPr>
          <w:vertAlign w:val="superscript"/>
        </w:rPr>
        <w:t>th</w:t>
      </w:r>
      <w:r>
        <w:t xml:space="preserve">, I attended a dinner hosted by the </w:t>
      </w:r>
      <w:proofErr w:type="spellStart"/>
      <w:r>
        <w:t>NYSHealth</w:t>
      </w:r>
      <w:proofErr w:type="spellEnd"/>
      <w:r>
        <w:t xml:space="preserve"> Foundation in Beacon, NY where I met, for the first time, David Sandman, the Foundation’s new President and CEO, as well as Andrea Reynolds, President and CEO of the Dyson Foundation (a funder). Subsequently, I was asked and agreed to participate on the Foundation’s 15-member statewide Community Advisory Board.  The first meeting of two annual meetings will occur this fall. </w:t>
      </w:r>
    </w:p>
    <w:p w:rsidR="002C02C8" w:rsidRDefault="002C02C8" w:rsidP="002C02C8">
      <w:pPr>
        <w:pStyle w:val="ListParagraph"/>
        <w:spacing w:before="120"/>
        <w:ind w:left="360"/>
      </w:pPr>
    </w:p>
    <w:p w:rsidR="002C02C8" w:rsidRDefault="002C02C8" w:rsidP="002C02C8">
      <w:pPr>
        <w:pStyle w:val="ListParagraph"/>
        <w:numPr>
          <w:ilvl w:val="0"/>
          <w:numId w:val="5"/>
        </w:numPr>
        <w:spacing w:before="120" w:after="0" w:line="240" w:lineRule="auto"/>
      </w:pPr>
      <w:r>
        <w:t>On July 8</w:t>
      </w:r>
      <w:r w:rsidRPr="00EF38A5">
        <w:rPr>
          <w:vertAlign w:val="superscript"/>
        </w:rPr>
        <w:t>th</w:t>
      </w:r>
      <w:r>
        <w:t xml:space="preserve"> I attended the kickoff event for the Breast Cancer Awareness Ride at the Governor’s Mansion.</w:t>
      </w:r>
    </w:p>
    <w:p w:rsidR="002C02C8" w:rsidRDefault="002C02C8" w:rsidP="002C02C8">
      <w:pPr>
        <w:pStyle w:val="ListParagraph"/>
        <w:spacing w:before="120"/>
        <w:ind w:left="360"/>
      </w:pPr>
    </w:p>
    <w:p w:rsidR="002C02C8" w:rsidRDefault="002C02C8" w:rsidP="002C02C8">
      <w:pPr>
        <w:pStyle w:val="ListParagraph"/>
        <w:numPr>
          <w:ilvl w:val="0"/>
          <w:numId w:val="5"/>
        </w:numPr>
        <w:spacing w:before="120" w:after="0" w:line="240" w:lineRule="auto"/>
      </w:pPr>
      <w:r>
        <w:t>On July 12</w:t>
      </w:r>
      <w:r w:rsidRPr="00EF38A5">
        <w:rPr>
          <w:vertAlign w:val="superscript"/>
        </w:rPr>
        <w:t>th</w:t>
      </w:r>
      <w:r>
        <w:t xml:space="preserve"> and 13</w:t>
      </w:r>
      <w:r w:rsidRPr="00EF38A5">
        <w:rPr>
          <w:vertAlign w:val="superscript"/>
        </w:rPr>
        <w:t>th</w:t>
      </w:r>
      <w:r>
        <w:t>, I attended the National Rural Health Association Conference in Oakland, CA.</w:t>
      </w:r>
    </w:p>
    <w:p w:rsidR="002C02C8" w:rsidRDefault="002C02C8" w:rsidP="002C02C8">
      <w:pPr>
        <w:pStyle w:val="ListParagraph"/>
      </w:pPr>
    </w:p>
    <w:p w:rsidR="002C02C8" w:rsidRDefault="002C02C8" w:rsidP="002C02C8">
      <w:pPr>
        <w:pStyle w:val="ListParagraph"/>
        <w:numPr>
          <w:ilvl w:val="0"/>
          <w:numId w:val="5"/>
        </w:numPr>
        <w:spacing w:before="120" w:after="0" w:line="240" w:lineRule="auto"/>
      </w:pPr>
      <w:r>
        <w:t>On July 15</w:t>
      </w:r>
      <w:r w:rsidRPr="00EF38A5">
        <w:rPr>
          <w:vertAlign w:val="superscript"/>
        </w:rPr>
        <w:t>th</w:t>
      </w:r>
      <w:r>
        <w:t xml:space="preserve">, my family and I hosted what I hope will be just the first “Fellowship Event” for the Board. </w:t>
      </w:r>
    </w:p>
    <w:p w:rsidR="002C02C8" w:rsidRDefault="002C02C8" w:rsidP="002C02C8">
      <w:pPr>
        <w:pStyle w:val="ListParagraph"/>
      </w:pPr>
    </w:p>
    <w:p w:rsidR="002C02C8" w:rsidRDefault="002C02C8" w:rsidP="002C02C8">
      <w:pPr>
        <w:pStyle w:val="ListParagraph"/>
        <w:numPr>
          <w:ilvl w:val="0"/>
          <w:numId w:val="5"/>
        </w:numPr>
        <w:spacing w:before="120" w:after="0" w:line="240" w:lineRule="auto"/>
      </w:pPr>
      <w:r>
        <w:t>On July 22</w:t>
      </w:r>
      <w:r w:rsidRPr="00B17D9F">
        <w:rPr>
          <w:vertAlign w:val="superscript"/>
        </w:rPr>
        <w:t>nd</w:t>
      </w:r>
      <w:r>
        <w:t xml:space="preserve">, I attended an informal gathering at the Eccleston Farm in Claverack, meeting board members from the Rip Van Winkle Foundation </w:t>
      </w:r>
      <w:r w:rsidRPr="001731A5">
        <w:t xml:space="preserve">and the </w:t>
      </w:r>
      <w:proofErr w:type="spellStart"/>
      <w:r w:rsidRPr="001731A5">
        <w:t>Rheinstrom</w:t>
      </w:r>
      <w:proofErr w:type="spellEnd"/>
      <w:r w:rsidRPr="001731A5">
        <w:t xml:space="preserve"> Hill Community Foundation</w:t>
      </w:r>
      <w:r>
        <w:t xml:space="preserve">. </w:t>
      </w:r>
    </w:p>
    <w:p w:rsidR="002C02C8" w:rsidRDefault="002C02C8" w:rsidP="002C02C8">
      <w:pPr>
        <w:pStyle w:val="ListParagraph"/>
      </w:pPr>
    </w:p>
    <w:p w:rsidR="002C02C8" w:rsidRDefault="002C02C8" w:rsidP="002C02C8">
      <w:pPr>
        <w:pStyle w:val="ListParagraph"/>
        <w:numPr>
          <w:ilvl w:val="0"/>
          <w:numId w:val="5"/>
        </w:numPr>
        <w:spacing w:before="120" w:after="0" w:line="240" w:lineRule="auto"/>
      </w:pPr>
      <w:r>
        <w:t>On July 28</w:t>
      </w:r>
      <w:r w:rsidRPr="00B17D9F">
        <w:rPr>
          <w:vertAlign w:val="superscript"/>
        </w:rPr>
        <w:t>th</w:t>
      </w:r>
      <w:r>
        <w:t>, I helped PAS It On to make a showing at the Greene County Youth Fair by donating all the giveaways, creating the displays, and setting up and “manning” the table for a few hours on the first day.</w:t>
      </w:r>
    </w:p>
    <w:p w:rsidR="002C02C8" w:rsidRDefault="002C02C8" w:rsidP="002C02C8">
      <w:pPr>
        <w:rPr>
          <w:b/>
        </w:rPr>
      </w:pPr>
    </w:p>
    <w:p w:rsidR="002C02C8" w:rsidRPr="00870380" w:rsidRDefault="002C02C8" w:rsidP="002C02C8">
      <w:pPr>
        <w:rPr>
          <w:b/>
        </w:rPr>
      </w:pPr>
      <w:r w:rsidRPr="00870380">
        <w:rPr>
          <w:b/>
        </w:rPr>
        <w:t>Strateg</w:t>
      </w:r>
      <w:r>
        <w:rPr>
          <w:b/>
        </w:rPr>
        <w:t>y</w:t>
      </w:r>
      <w:r w:rsidRPr="00870380">
        <w:rPr>
          <w:b/>
        </w:rPr>
        <w:t xml:space="preserve"> &amp; </w:t>
      </w:r>
      <w:r>
        <w:rPr>
          <w:b/>
        </w:rPr>
        <w:t xml:space="preserve">Program </w:t>
      </w:r>
      <w:r w:rsidRPr="00870380">
        <w:rPr>
          <w:b/>
        </w:rPr>
        <w:t>Planning</w:t>
      </w:r>
    </w:p>
    <w:p w:rsidR="002C02C8" w:rsidRDefault="002C02C8" w:rsidP="002C02C8">
      <w:pPr>
        <w:pStyle w:val="ListParagraph"/>
        <w:numPr>
          <w:ilvl w:val="0"/>
          <w:numId w:val="3"/>
        </w:numPr>
        <w:spacing w:before="120" w:after="0" w:line="240" w:lineRule="auto"/>
        <w:contextualSpacing w:val="0"/>
      </w:pPr>
      <w:r>
        <w:lastRenderedPageBreak/>
        <w:t>On June 10</w:t>
      </w:r>
      <w:r w:rsidRPr="00DD330D">
        <w:rPr>
          <w:vertAlign w:val="superscript"/>
        </w:rPr>
        <w:t>th</w:t>
      </w:r>
      <w:r>
        <w:t>, I attended the Behavioral Health Consumer Forum and the Regional Planning Consortium Kickoff Meeting, both at Empire State Plaza in Albany and both extremely helpful to me as I try to learn about the transition to manage care and especially HARP and HCBS.</w:t>
      </w:r>
      <w:r w:rsidRPr="00CE6BF9">
        <w:t xml:space="preserve"> </w:t>
      </w:r>
      <w:r>
        <w:t xml:space="preserve">The following week, I attended the third meeting of the Behavioral Health Community Crisis Stabilization Subcommittee of the AMCH DSRIP PPS, where Bob Holtz, of CDPHP, presented on the transition to Medicaid Managed Care, HARP and HCBS.  Finally, on June 15thI participated in a meeting in Hudson jointly hosted by CDPHP and Community Cares Behavioral Health Organization regarded Managed Care, HARP and HCBS.  At this point, I feel “up to speed.”  I also learned that, as a provider of non-medical transportation services only, we do NOT need to contract with each plan, nor will our process for dispatch and claiming payment look any different than it currently does for Medicaid medical transportation. </w:t>
      </w:r>
    </w:p>
    <w:p w:rsidR="002C02C8" w:rsidRPr="00EF38A5" w:rsidRDefault="002C02C8" w:rsidP="002C02C8">
      <w:pPr>
        <w:pStyle w:val="ListParagraph"/>
        <w:numPr>
          <w:ilvl w:val="0"/>
          <w:numId w:val="3"/>
        </w:numPr>
        <w:spacing w:before="120" w:after="0" w:line="240" w:lineRule="auto"/>
        <w:contextualSpacing w:val="0"/>
        <w:rPr>
          <w:b/>
        </w:rPr>
      </w:pPr>
      <w:r>
        <w:t>On June 22nd, I travelled with a sizable posse of local providers to meet with the developers of the forthcoming Dutchess County Community Crisis Stabilization Center.</w:t>
      </w:r>
    </w:p>
    <w:p w:rsidR="002C02C8" w:rsidRPr="00B17D9F" w:rsidRDefault="002C02C8" w:rsidP="002C02C8">
      <w:pPr>
        <w:pStyle w:val="ListParagraph"/>
        <w:numPr>
          <w:ilvl w:val="0"/>
          <w:numId w:val="3"/>
        </w:numPr>
        <w:spacing w:before="120" w:after="0" w:line="240" w:lineRule="auto"/>
        <w:contextualSpacing w:val="0"/>
        <w:rPr>
          <w:b/>
        </w:rPr>
      </w:pPr>
      <w:r>
        <w:t>On July 18</w:t>
      </w:r>
      <w:r w:rsidRPr="00EF38A5">
        <w:rPr>
          <w:vertAlign w:val="superscript"/>
        </w:rPr>
        <w:t>th</w:t>
      </w:r>
      <w:r>
        <w:t xml:space="preserve">, I participated in the second of the Capital Region Planning Consortium meetings at the Capital District Psychiatric Center. My participation will be ongoing, possibly at the board level. </w:t>
      </w:r>
    </w:p>
    <w:p w:rsidR="002C02C8" w:rsidRDefault="002C02C8" w:rsidP="002C02C8">
      <w:pPr>
        <w:pStyle w:val="ListParagraph"/>
        <w:spacing w:before="120"/>
        <w:ind w:left="360"/>
      </w:pPr>
    </w:p>
    <w:p w:rsidR="002C02C8" w:rsidRDefault="002C02C8" w:rsidP="002C02C8">
      <w:pPr>
        <w:pStyle w:val="ListParagraph"/>
        <w:numPr>
          <w:ilvl w:val="0"/>
          <w:numId w:val="3"/>
        </w:numPr>
        <w:spacing w:before="120" w:after="0" w:line="240" w:lineRule="auto"/>
      </w:pPr>
      <w:r>
        <w:t>The Strategic Planning Committee which includes all the members of the Executive Committee as well as Michael Cole, Chelly Hegan, and Tina Sharpe, has now met twice, on June 30</w:t>
      </w:r>
      <w:r w:rsidRPr="00EF38A5">
        <w:rPr>
          <w:vertAlign w:val="superscript"/>
        </w:rPr>
        <w:t>th</w:t>
      </w:r>
      <w:r>
        <w:t xml:space="preserve"> and August 1</w:t>
      </w:r>
      <w:r w:rsidRPr="00EF38A5">
        <w:rPr>
          <w:vertAlign w:val="superscript"/>
        </w:rPr>
        <w:t>st</w:t>
      </w:r>
      <w:r>
        <w:t xml:space="preserve"> (see notes in your packets).  The discussion is proceeding nicely.</w:t>
      </w:r>
    </w:p>
    <w:p w:rsidR="002C02C8" w:rsidRPr="00EF38A5" w:rsidRDefault="002C02C8" w:rsidP="002C02C8">
      <w:pPr>
        <w:pStyle w:val="ListParagraph"/>
        <w:spacing w:before="120"/>
        <w:ind w:left="360"/>
        <w:contextualSpacing w:val="0"/>
        <w:rPr>
          <w:b/>
        </w:rPr>
      </w:pPr>
    </w:p>
    <w:p w:rsidR="002C02C8" w:rsidRPr="00EF38A5" w:rsidRDefault="002C02C8" w:rsidP="002C02C8">
      <w:pPr>
        <w:spacing w:before="120"/>
        <w:rPr>
          <w:b/>
        </w:rPr>
      </w:pPr>
      <w:r w:rsidRPr="00EF38A5">
        <w:rPr>
          <w:b/>
        </w:rPr>
        <w:t>Resource Development</w:t>
      </w:r>
    </w:p>
    <w:p w:rsidR="002C02C8" w:rsidRDefault="002C02C8" w:rsidP="002C02C8">
      <w:pPr>
        <w:pStyle w:val="ListParagraph"/>
        <w:numPr>
          <w:ilvl w:val="0"/>
          <w:numId w:val="4"/>
        </w:numPr>
        <w:spacing w:before="120" w:after="120"/>
        <w:contextualSpacing w:val="0"/>
      </w:pPr>
      <w:r>
        <w:lastRenderedPageBreak/>
        <w:t xml:space="preserve">At last, NYSOFA approved our budget modification request, permitting us to restructure and hire for the NYConnects Program. </w:t>
      </w:r>
    </w:p>
    <w:p w:rsidR="002C02C8" w:rsidRDefault="002C02C8" w:rsidP="002C02C8">
      <w:pPr>
        <w:pStyle w:val="ListParagraph"/>
        <w:numPr>
          <w:ilvl w:val="0"/>
          <w:numId w:val="4"/>
        </w:numPr>
        <w:spacing w:before="120" w:after="120"/>
        <w:contextualSpacing w:val="0"/>
      </w:pPr>
      <w:r>
        <w:t xml:space="preserve">We have now submitted the contract documents (budget, work plan, etc.) for the next contract year (starting October 1, 2016 and ending September 30, 2017) of the Navigator Program </w:t>
      </w:r>
    </w:p>
    <w:p w:rsidR="002C02C8" w:rsidRDefault="002C02C8" w:rsidP="002C02C8">
      <w:pPr>
        <w:tabs>
          <w:tab w:val="left" w:pos="1365"/>
        </w:tabs>
      </w:pPr>
      <w:r w:rsidRPr="00870380">
        <w:rPr>
          <w:b/>
        </w:rPr>
        <w:t>Fiscal Management</w:t>
      </w:r>
    </w:p>
    <w:p w:rsidR="002C02C8" w:rsidRDefault="002C02C8" w:rsidP="002C02C8">
      <w:pPr>
        <w:pStyle w:val="ListParagraph"/>
        <w:numPr>
          <w:ilvl w:val="0"/>
          <w:numId w:val="6"/>
        </w:numPr>
        <w:spacing w:before="120" w:after="0" w:line="240" w:lineRule="auto"/>
        <w:contextualSpacing w:val="0"/>
      </w:pPr>
      <w:r>
        <w:t xml:space="preserve">Fiscal Manager John Ray and I are currently working on a format for regular financial reporting to the Entire Board. </w:t>
      </w:r>
    </w:p>
    <w:p w:rsidR="002C02C8" w:rsidRDefault="002C02C8" w:rsidP="002C02C8">
      <w:pPr>
        <w:pStyle w:val="ListParagraph"/>
        <w:spacing w:before="120"/>
        <w:ind w:left="360"/>
        <w:contextualSpacing w:val="0"/>
      </w:pPr>
    </w:p>
    <w:p w:rsidR="002C02C8" w:rsidRDefault="002C02C8" w:rsidP="002C02C8">
      <w:pPr>
        <w:rPr>
          <w:b/>
        </w:rPr>
      </w:pPr>
      <w:r w:rsidRPr="00870380">
        <w:rPr>
          <w:b/>
        </w:rPr>
        <w:t xml:space="preserve">Program </w:t>
      </w:r>
      <w:r>
        <w:rPr>
          <w:b/>
        </w:rPr>
        <w:t xml:space="preserve">&amp; </w:t>
      </w:r>
      <w:r w:rsidRPr="009A7F7F">
        <w:rPr>
          <w:b/>
        </w:rPr>
        <w:t>Personnel</w:t>
      </w:r>
      <w:r>
        <w:rPr>
          <w:b/>
        </w:rPr>
        <w:t xml:space="preserve"> Management</w:t>
      </w:r>
    </w:p>
    <w:p w:rsidR="002C02C8" w:rsidRPr="00EF38A5" w:rsidRDefault="002C02C8" w:rsidP="002C02C8">
      <w:r w:rsidRPr="00EF38A5">
        <w:t>Our restructuring is now complete!</w:t>
      </w:r>
    </w:p>
    <w:p w:rsidR="002C02C8" w:rsidRPr="00EF38A5" w:rsidRDefault="002C02C8" w:rsidP="002C02C8">
      <w:r w:rsidRPr="00EF38A5">
        <w:t>Highlights:</w:t>
      </w:r>
    </w:p>
    <w:p w:rsidR="002C02C8" w:rsidRDefault="002C02C8" w:rsidP="002C02C8">
      <w:pPr>
        <w:pStyle w:val="ListParagraph"/>
        <w:numPr>
          <w:ilvl w:val="0"/>
          <w:numId w:val="6"/>
        </w:numPr>
        <w:spacing w:after="0" w:line="240" w:lineRule="auto"/>
      </w:pPr>
      <w:r w:rsidRPr="00EF38A5">
        <w:t xml:space="preserve">Lisa Thomas </w:t>
      </w:r>
      <w:r>
        <w:t xml:space="preserve">was </w:t>
      </w:r>
      <w:r w:rsidRPr="00EF38A5">
        <w:t xml:space="preserve">promoted to Director of Consumer Assistance Programs, with oversight for the Navigator Program, the NYConnects Program, the Prescription Access and Referral Program, and the Financial Assistance Funds. </w:t>
      </w:r>
      <w:r>
        <w:t xml:space="preserve">She now directly supervises eight (8) staff. She has also been clearly positioned as the “second-in-command” and the person on whom all should rely in my absence. </w:t>
      </w:r>
    </w:p>
    <w:p w:rsidR="002C02C8" w:rsidRDefault="002C02C8" w:rsidP="002C02C8">
      <w:pPr>
        <w:pStyle w:val="ListParagraph"/>
        <w:numPr>
          <w:ilvl w:val="0"/>
          <w:numId w:val="6"/>
        </w:numPr>
        <w:spacing w:after="0" w:line="240" w:lineRule="auto"/>
      </w:pPr>
      <w:r>
        <w:t>Doreen Rodriguez was promoted to Program Coordinator for the Navigator Program</w:t>
      </w:r>
    </w:p>
    <w:p w:rsidR="002C02C8" w:rsidRDefault="002C02C8" w:rsidP="002C02C8">
      <w:pPr>
        <w:pStyle w:val="ListParagraph"/>
        <w:numPr>
          <w:ilvl w:val="0"/>
          <w:numId w:val="6"/>
        </w:numPr>
        <w:spacing w:after="0" w:line="240" w:lineRule="auto"/>
      </w:pPr>
      <w:r>
        <w:t>Elaine Allen has changed job titles to become a Community Educator in the Navigator Program</w:t>
      </w:r>
    </w:p>
    <w:p w:rsidR="002C02C8" w:rsidRDefault="002C02C8" w:rsidP="002C02C8">
      <w:pPr>
        <w:pStyle w:val="ListParagraph"/>
        <w:numPr>
          <w:ilvl w:val="0"/>
          <w:numId w:val="6"/>
        </w:numPr>
        <w:spacing w:after="0" w:line="240" w:lineRule="auto"/>
      </w:pPr>
      <w:r>
        <w:t>Kelly McGiffert has been hired as a part-time Navigator</w:t>
      </w:r>
    </w:p>
    <w:p w:rsidR="002C02C8" w:rsidRDefault="002C02C8" w:rsidP="002C02C8">
      <w:pPr>
        <w:pStyle w:val="ListParagraph"/>
        <w:numPr>
          <w:ilvl w:val="0"/>
          <w:numId w:val="6"/>
        </w:numPr>
        <w:spacing w:after="0" w:line="240" w:lineRule="auto"/>
      </w:pPr>
      <w:r>
        <w:t>Taylor Wenk hired as a full-time Information and Assistance Specialist in the NYConnects Program</w:t>
      </w:r>
    </w:p>
    <w:p w:rsidR="002C02C8" w:rsidRDefault="002C02C8" w:rsidP="003F40B5"/>
    <w:p w:rsidR="00294198" w:rsidRDefault="00294198" w:rsidP="003F40B5"/>
    <w:p w:rsidR="00294198" w:rsidRDefault="00294198" w:rsidP="003F40B5"/>
    <w:p w:rsidR="00400F8E" w:rsidRDefault="00400F8E" w:rsidP="003F40B5"/>
    <w:p w:rsidR="00400F8E" w:rsidRDefault="00400F8E" w:rsidP="003F40B5"/>
    <w:p w:rsidR="00400F8E" w:rsidRDefault="00400F8E" w:rsidP="003F40B5">
      <w:bookmarkStart w:id="0" w:name="_GoBack"/>
      <w:bookmarkEnd w:id="0"/>
    </w:p>
    <w:p w:rsidR="00294198" w:rsidRDefault="00294198" w:rsidP="003F40B5"/>
    <w:tbl>
      <w:tblPr>
        <w:tblW w:w="10620" w:type="dxa"/>
        <w:tblLayout w:type="fixed"/>
        <w:tblLook w:val="04A0" w:firstRow="1" w:lastRow="0" w:firstColumn="1" w:lastColumn="0" w:noHBand="0" w:noVBand="1"/>
      </w:tblPr>
      <w:tblGrid>
        <w:gridCol w:w="5580"/>
        <w:gridCol w:w="5040"/>
      </w:tblGrid>
      <w:tr w:rsidR="00400F8E" w:rsidTr="00400F8E">
        <w:trPr>
          <w:trHeight w:val="4000"/>
        </w:trPr>
        <w:tc>
          <w:tcPr>
            <w:tcW w:w="5580" w:type="dxa"/>
            <w:hideMark/>
          </w:tcPr>
          <w:p w:rsidR="00400F8E" w:rsidRDefault="00400F8E">
            <w:pPr>
              <w:rPr>
                <w:rFonts w:ascii="Quicksand Book" w:hAnsi="Quicksand Book" w:cs="Times New Roman"/>
                <w:sz w:val="24"/>
                <w:szCs w:val="20"/>
              </w:rPr>
            </w:pPr>
            <w:r>
              <w:rPr>
                <w:rFonts w:ascii="Quicksand Book" w:hAnsi="Quicksand Book" w:cs="Times New Roman"/>
                <w:sz w:val="24"/>
                <w:szCs w:val="20"/>
              </w:rPr>
              <w:object w:dxaOrig="4695" w:dyaOrig="35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style="width:234.75pt;height:176.25pt" o:ole="" o:bordertopcolor="this" o:borderleftcolor="this" o:borderbottomcolor="this" o:borderrightcolor="this">
                  <v:imagedata r:id="rId6" o:title=""/>
                  <w10:bordertop type="single" width="4" shadow="t"/>
                  <w10:borderleft type="single" width="4" shadow="t"/>
                  <w10:borderbottom type="single" width="4" shadow="t"/>
                  <w10:borderright type="single" width="4" shadow="t"/>
                </v:shape>
                <o:OLEObject Type="Embed" ProgID="PowerPoint.Slide.12" ShapeID="_x0000_i1079" DrawAspect="Content" ObjectID="_1536579474" r:id="rId7"/>
              </w:object>
            </w:r>
          </w:p>
        </w:tc>
        <w:tc>
          <w:tcPr>
            <w:tcW w:w="5040" w:type="dxa"/>
            <w:hideMark/>
          </w:tcPr>
          <w:p w:rsidR="00400F8E" w:rsidRDefault="00400F8E">
            <w:r>
              <w:rPr>
                <w:rFonts w:ascii="Quicksand Book" w:hAnsi="Quicksand Book" w:cs="Times New Roman"/>
                <w:sz w:val="24"/>
                <w:szCs w:val="20"/>
              </w:rPr>
              <w:object w:dxaOrig="4680" w:dyaOrig="3510">
                <v:shape id="_x0000_i1080" type="#_x0000_t75" style="width:234pt;height:175.5pt" o:ole="" o:bordertopcolor="this" o:borderleftcolor="this" o:borderbottomcolor="this" o:borderrightcolor="this">
                  <v:imagedata r:id="rId8" o:title=""/>
                  <w10:bordertop type="single" width="4" shadow="t"/>
                  <w10:borderleft type="single" width="4" shadow="t"/>
                  <w10:borderbottom type="single" width="4" shadow="t"/>
                  <w10:borderright type="single" width="4" shadow="t"/>
                </v:shape>
                <o:OLEObject Type="Embed" ProgID="PowerPoint.Slide.12" ShapeID="_x0000_i1080" DrawAspect="Content" ObjectID="_1536579475" r:id="rId9"/>
              </w:object>
            </w:r>
          </w:p>
        </w:tc>
      </w:tr>
      <w:tr w:rsidR="00400F8E" w:rsidTr="00400F8E">
        <w:trPr>
          <w:trHeight w:val="4000"/>
        </w:trPr>
        <w:tc>
          <w:tcPr>
            <w:tcW w:w="5580" w:type="dxa"/>
            <w:hideMark/>
          </w:tcPr>
          <w:p w:rsidR="00400F8E" w:rsidRDefault="00400F8E">
            <w:r>
              <w:rPr>
                <w:rFonts w:ascii="Quicksand Book" w:hAnsi="Quicksand Book" w:cs="Times New Roman"/>
                <w:sz w:val="24"/>
                <w:szCs w:val="20"/>
              </w:rPr>
              <w:object w:dxaOrig="4725" w:dyaOrig="3540">
                <v:shape id="_x0000_i1081" type="#_x0000_t75" style="width:236.25pt;height:177pt" o:ole="" o:bordertopcolor="this" o:borderleftcolor="this" o:borderbottomcolor="this" o:borderrightcolor="this">
                  <v:imagedata r:id="rId10" o:title=""/>
                  <w10:bordertop type="single" width="4" shadow="t"/>
                  <w10:borderleft type="single" width="4" shadow="t"/>
                  <w10:borderbottom type="single" width="4" shadow="t"/>
                  <w10:borderright type="single" width="4" shadow="t"/>
                </v:shape>
                <o:OLEObject Type="Embed" ProgID="PowerPoint.Slide.12" ShapeID="_x0000_i1081" DrawAspect="Content" ObjectID="_1536579476" r:id="rId11"/>
              </w:object>
            </w:r>
          </w:p>
        </w:tc>
        <w:tc>
          <w:tcPr>
            <w:tcW w:w="5040" w:type="dxa"/>
            <w:hideMark/>
          </w:tcPr>
          <w:p w:rsidR="00400F8E" w:rsidRDefault="00400F8E">
            <w:r>
              <w:rPr>
                <w:rFonts w:ascii="Quicksand Book" w:hAnsi="Quicksand Book" w:cs="Times New Roman"/>
                <w:sz w:val="24"/>
                <w:szCs w:val="20"/>
              </w:rPr>
              <w:object w:dxaOrig="4680" w:dyaOrig="3510">
                <v:shape id="_x0000_i1082" type="#_x0000_t75" style="width:234pt;height:175.5pt" o:ole="" o:bordertopcolor="this" o:borderleftcolor="this" o:borderbottomcolor="this" o:borderrightcolor="this">
                  <v:imagedata r:id="rId12" o:title=""/>
                  <w10:bordertop type="single" width="4" shadow="t"/>
                  <w10:borderleft type="single" width="4" shadow="t"/>
                  <w10:borderbottom type="single" width="4" shadow="t"/>
                  <w10:borderright type="single" width="4" shadow="t"/>
                </v:shape>
                <o:OLEObject Type="Embed" ProgID="PowerPoint.Slide.12" ShapeID="_x0000_i1082" DrawAspect="Content" ObjectID="_1536579477" r:id="rId13"/>
              </w:object>
            </w:r>
          </w:p>
        </w:tc>
      </w:tr>
      <w:tr w:rsidR="00400F8E" w:rsidTr="00400F8E">
        <w:trPr>
          <w:trHeight w:val="4000"/>
        </w:trPr>
        <w:tc>
          <w:tcPr>
            <w:tcW w:w="5580" w:type="dxa"/>
            <w:hideMark/>
          </w:tcPr>
          <w:p w:rsidR="00400F8E" w:rsidRDefault="00400F8E">
            <w:r>
              <w:rPr>
                <w:rFonts w:ascii="Quicksand Book" w:hAnsi="Quicksand Book" w:cs="Times New Roman"/>
                <w:sz w:val="24"/>
                <w:szCs w:val="20"/>
              </w:rPr>
              <w:object w:dxaOrig="4725" w:dyaOrig="3540">
                <v:shape id="_x0000_i1083" type="#_x0000_t75" style="width:236.25pt;height:177pt" o:ole=""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o:OLEObject Type="Embed" ProgID="PowerPoint.Slide.12" ShapeID="_x0000_i1083" DrawAspect="Content" ObjectID="_1536579478" r:id="rId15"/>
              </w:object>
            </w:r>
          </w:p>
        </w:tc>
        <w:tc>
          <w:tcPr>
            <w:tcW w:w="5040" w:type="dxa"/>
            <w:hideMark/>
          </w:tcPr>
          <w:p w:rsidR="00400F8E" w:rsidRDefault="00400F8E">
            <w:r>
              <w:rPr>
                <w:rFonts w:ascii="Quicksand Book" w:hAnsi="Quicksand Book" w:cs="Times New Roman"/>
                <w:sz w:val="24"/>
                <w:szCs w:val="20"/>
              </w:rPr>
              <w:object w:dxaOrig="4680" w:dyaOrig="3510">
                <v:shape id="_x0000_i1084" type="#_x0000_t75" style="width:234pt;height:175.5pt"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1084" DrawAspect="Content" ObjectID="_1536579479" r:id="rId17"/>
              </w:object>
            </w:r>
          </w:p>
        </w:tc>
      </w:tr>
      <w:tr w:rsidR="00400F8E" w:rsidTr="00400F8E">
        <w:trPr>
          <w:trHeight w:val="4000"/>
        </w:trPr>
        <w:tc>
          <w:tcPr>
            <w:tcW w:w="5580" w:type="dxa"/>
            <w:hideMark/>
          </w:tcPr>
          <w:p w:rsidR="00400F8E" w:rsidRDefault="00400F8E">
            <w:r>
              <w:rPr>
                <w:rFonts w:ascii="Quicksand Book" w:hAnsi="Quicksand Book" w:cs="Times New Roman"/>
                <w:sz w:val="24"/>
                <w:szCs w:val="20"/>
              </w:rPr>
              <w:object w:dxaOrig="4830" w:dyaOrig="3630">
                <v:shape id="_x0000_i1085" type="#_x0000_t75" style="width:241.5pt;height:181.5pt" o:ole="" o:bordertopcolor="this" o:borderleftcolor="this" o:borderbottomcolor="this" o:borderrightcolor="this">
                  <v:imagedata r:id="rId18" o:title=""/>
                  <w10:bordertop type="single" width="4" shadow="t"/>
                  <w10:borderleft type="single" width="4" shadow="t"/>
                  <w10:borderbottom type="single" width="4" shadow="t"/>
                  <w10:borderright type="single" width="4" shadow="t"/>
                </v:shape>
                <o:OLEObject Type="Embed" ProgID="PowerPoint.Slide.12" ShapeID="_x0000_i1085" DrawAspect="Content" ObjectID="_1536579480" r:id="rId19"/>
              </w:object>
            </w:r>
          </w:p>
        </w:tc>
        <w:tc>
          <w:tcPr>
            <w:tcW w:w="5040" w:type="dxa"/>
            <w:hideMark/>
          </w:tcPr>
          <w:p w:rsidR="00400F8E" w:rsidRDefault="00400F8E">
            <w:r>
              <w:rPr>
                <w:rFonts w:ascii="Quicksand Book" w:hAnsi="Quicksand Book" w:cs="Times New Roman"/>
                <w:sz w:val="24"/>
                <w:szCs w:val="20"/>
              </w:rPr>
              <w:object w:dxaOrig="4815" w:dyaOrig="3615">
                <v:shape id="_x0000_i1086" type="#_x0000_t75" style="width:240.75pt;height:180.75pt" o:ole="" o:bordertopcolor="this" o:borderleftcolor="this" o:borderbottomcolor="this" o:borderrightcolor="this">
                  <v:imagedata r:id="rId20" o:title=""/>
                  <w10:bordertop type="single" width="4" shadow="t"/>
                  <w10:borderleft type="single" width="4" shadow="t"/>
                  <w10:borderbottom type="single" width="4" shadow="t"/>
                  <w10:borderright type="single" width="4" shadow="t"/>
                </v:shape>
                <o:OLEObject Type="Embed" ProgID="PowerPoint.Slide.12" ShapeID="_x0000_i1086" DrawAspect="Content" ObjectID="_1536579481" r:id="rId21"/>
              </w:object>
            </w:r>
          </w:p>
        </w:tc>
      </w:tr>
      <w:tr w:rsidR="00400F8E" w:rsidTr="00400F8E">
        <w:trPr>
          <w:trHeight w:val="4000"/>
        </w:trPr>
        <w:tc>
          <w:tcPr>
            <w:tcW w:w="5580" w:type="dxa"/>
            <w:hideMark/>
          </w:tcPr>
          <w:p w:rsidR="00400F8E" w:rsidRDefault="00400F8E">
            <w:r>
              <w:rPr>
                <w:rFonts w:ascii="Quicksand Book" w:hAnsi="Quicksand Book" w:cs="Times New Roman"/>
                <w:sz w:val="24"/>
                <w:szCs w:val="20"/>
              </w:rPr>
              <w:object w:dxaOrig="4830" w:dyaOrig="3630">
                <v:shape id="_x0000_i1087" type="#_x0000_t75" style="width:241.5pt;height:181.5pt" o:ole=""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o:OLEObject Type="Embed" ProgID="PowerPoint.Slide.12" ShapeID="_x0000_i1087" DrawAspect="Content" ObjectID="_1536579482" r:id="rId23"/>
              </w:object>
            </w:r>
          </w:p>
        </w:tc>
        <w:tc>
          <w:tcPr>
            <w:tcW w:w="5040" w:type="dxa"/>
            <w:hideMark/>
          </w:tcPr>
          <w:p w:rsidR="00400F8E" w:rsidRDefault="00400F8E">
            <w:r>
              <w:rPr>
                <w:rFonts w:ascii="Quicksand Book" w:hAnsi="Quicksand Book" w:cs="Times New Roman"/>
                <w:sz w:val="24"/>
                <w:szCs w:val="20"/>
              </w:rPr>
              <w:object w:dxaOrig="4815" w:dyaOrig="3615">
                <v:shape id="_x0000_i1088" type="#_x0000_t75" style="width:240.75pt;height:180.75pt" o:ole=""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o:OLEObject Type="Embed" ProgID="PowerPoint.Slide.12" ShapeID="_x0000_i1088" DrawAspect="Content" ObjectID="_1536579483" r:id="rId25"/>
              </w:object>
            </w:r>
          </w:p>
        </w:tc>
      </w:tr>
      <w:tr w:rsidR="00400F8E" w:rsidTr="00400F8E">
        <w:trPr>
          <w:trHeight w:val="4000"/>
        </w:trPr>
        <w:tc>
          <w:tcPr>
            <w:tcW w:w="5580" w:type="dxa"/>
            <w:hideMark/>
          </w:tcPr>
          <w:p w:rsidR="00400F8E" w:rsidRDefault="00400F8E">
            <w:r>
              <w:rPr>
                <w:rFonts w:ascii="Quicksand Book" w:hAnsi="Quicksand Book" w:cs="Times New Roman"/>
                <w:sz w:val="24"/>
                <w:szCs w:val="20"/>
              </w:rPr>
              <w:object w:dxaOrig="4830" w:dyaOrig="3630">
                <v:shape id="_x0000_i1089" type="#_x0000_t75" style="width:241.5pt;height:181.5pt" o:ole="" o:bordertopcolor="this" o:borderleftcolor="this" o:borderbottomcolor="this" o:borderrightcolor="this">
                  <v:imagedata r:id="rId26" o:title=""/>
                  <w10:bordertop type="single" width="4" shadow="t"/>
                  <w10:borderleft type="single" width="4" shadow="t"/>
                  <w10:borderbottom type="single" width="4" shadow="t"/>
                  <w10:borderright type="single" width="4" shadow="t"/>
                </v:shape>
                <o:OLEObject Type="Embed" ProgID="PowerPoint.Slide.12" ShapeID="_x0000_i1089" DrawAspect="Content" ObjectID="_1536579484" r:id="rId27"/>
              </w:object>
            </w:r>
          </w:p>
        </w:tc>
        <w:tc>
          <w:tcPr>
            <w:tcW w:w="5040" w:type="dxa"/>
            <w:hideMark/>
          </w:tcPr>
          <w:p w:rsidR="00400F8E" w:rsidRDefault="00400F8E">
            <w:r>
              <w:rPr>
                <w:rFonts w:ascii="Quicksand Book" w:hAnsi="Quicksand Book" w:cs="Times New Roman"/>
                <w:sz w:val="24"/>
                <w:szCs w:val="20"/>
              </w:rPr>
              <w:object w:dxaOrig="4815" w:dyaOrig="3615">
                <v:shape id="_x0000_i1090" type="#_x0000_t75" style="width:240.75pt;height:180.75pt" o:ole="" o:bordertopcolor="this" o:borderleftcolor="this" o:borderbottomcolor="this" o:borderrightcolor="this">
                  <v:imagedata r:id="rId28" o:title=""/>
                  <w10:bordertop type="single" width="4" shadow="t"/>
                  <w10:borderleft type="single" width="4" shadow="t"/>
                  <w10:borderbottom type="single" width="4" shadow="t"/>
                  <w10:borderright type="single" width="4" shadow="t"/>
                </v:shape>
                <o:OLEObject Type="Embed" ProgID="PowerPoint.Slide.12" ShapeID="_x0000_i1090" DrawAspect="Content" ObjectID="_1536579485" r:id="rId29"/>
              </w:object>
            </w:r>
          </w:p>
        </w:tc>
      </w:tr>
      <w:tr w:rsidR="00400F8E" w:rsidTr="00400F8E">
        <w:trPr>
          <w:trHeight w:val="4000"/>
        </w:trPr>
        <w:tc>
          <w:tcPr>
            <w:tcW w:w="5580" w:type="dxa"/>
            <w:hideMark/>
          </w:tcPr>
          <w:p w:rsidR="00400F8E" w:rsidRDefault="00400F8E">
            <w:r>
              <w:rPr>
                <w:rFonts w:ascii="Quicksand Book" w:hAnsi="Quicksand Book" w:cs="Times New Roman"/>
                <w:sz w:val="24"/>
                <w:szCs w:val="20"/>
              </w:rPr>
              <w:object w:dxaOrig="4785" w:dyaOrig="3585">
                <v:shape id="_x0000_i1091" type="#_x0000_t75" style="width:239.25pt;height:179.25pt" o:ole="" o:bordertopcolor="this" o:borderleftcolor="this" o:borderbottomcolor="this" o:borderrightcolor="this">
                  <v:imagedata r:id="rId30" o:title=""/>
                  <w10:bordertop type="single" width="4" shadow="t"/>
                  <w10:borderleft type="single" width="4" shadow="t"/>
                  <w10:borderbottom type="single" width="4" shadow="t"/>
                  <w10:borderright type="single" width="4" shadow="t"/>
                </v:shape>
                <o:OLEObject Type="Embed" ProgID="PowerPoint.Slide.12" ShapeID="_x0000_i1091" DrawAspect="Content" ObjectID="_1536579486" r:id="rId31"/>
              </w:object>
            </w:r>
          </w:p>
        </w:tc>
        <w:tc>
          <w:tcPr>
            <w:tcW w:w="5040" w:type="dxa"/>
            <w:hideMark/>
          </w:tcPr>
          <w:p w:rsidR="00400F8E" w:rsidRDefault="00400F8E">
            <w:r>
              <w:rPr>
                <w:rFonts w:ascii="Quicksand Book" w:hAnsi="Quicksand Book" w:cs="Times New Roman"/>
                <w:sz w:val="24"/>
                <w:szCs w:val="20"/>
              </w:rPr>
              <w:object w:dxaOrig="4815" w:dyaOrig="3615">
                <v:shape id="_x0000_i1092" type="#_x0000_t75" style="width:240.75pt;height:180.75pt" o:ole="" o:bordertopcolor="this" o:borderleftcolor="this" o:borderbottomcolor="this" o:borderrightcolor="this">
                  <v:imagedata r:id="rId32" o:title=""/>
                  <w10:bordertop type="single" width="4" shadow="t"/>
                  <w10:borderleft type="single" width="4" shadow="t"/>
                  <w10:borderbottom type="single" width="4" shadow="t"/>
                  <w10:borderright type="single" width="4" shadow="t"/>
                </v:shape>
                <o:OLEObject Type="Embed" ProgID="PowerPoint.Slide.12" ShapeID="_x0000_i1092" DrawAspect="Content" ObjectID="_1536579487" r:id="rId33"/>
              </w:object>
            </w:r>
          </w:p>
        </w:tc>
      </w:tr>
      <w:tr w:rsidR="00400F8E" w:rsidTr="00400F8E">
        <w:trPr>
          <w:trHeight w:val="4000"/>
        </w:trPr>
        <w:tc>
          <w:tcPr>
            <w:tcW w:w="5580" w:type="dxa"/>
            <w:hideMark/>
          </w:tcPr>
          <w:p w:rsidR="00400F8E" w:rsidRDefault="00400F8E">
            <w:r>
              <w:rPr>
                <w:rFonts w:ascii="Quicksand Book" w:hAnsi="Quicksand Book" w:cs="Times New Roman"/>
                <w:sz w:val="24"/>
                <w:szCs w:val="20"/>
              </w:rPr>
              <w:object w:dxaOrig="4785" w:dyaOrig="3585">
                <v:shape id="_x0000_i1093" type="#_x0000_t75" style="width:239.25pt;height:179.25pt" o:ole="" o:bordertopcolor="this" o:borderleftcolor="this" o:borderbottomcolor="this" o:borderrightcolor="this">
                  <v:imagedata r:id="rId34" o:title=""/>
                  <w10:bordertop type="single" width="4" shadow="t"/>
                  <w10:borderleft type="single" width="4" shadow="t"/>
                  <w10:borderbottom type="single" width="4" shadow="t"/>
                  <w10:borderright type="single" width="4" shadow="t"/>
                </v:shape>
                <o:OLEObject Type="Embed" ProgID="PowerPoint.Slide.12" ShapeID="_x0000_i1093" DrawAspect="Content" ObjectID="_1536579488" r:id="rId35"/>
              </w:object>
            </w:r>
          </w:p>
        </w:tc>
        <w:tc>
          <w:tcPr>
            <w:tcW w:w="5040" w:type="dxa"/>
            <w:hideMark/>
          </w:tcPr>
          <w:p w:rsidR="00400F8E" w:rsidRDefault="00400F8E">
            <w:r>
              <w:rPr>
                <w:rFonts w:ascii="Quicksand Book" w:hAnsi="Quicksand Book" w:cs="Times New Roman"/>
                <w:sz w:val="24"/>
                <w:szCs w:val="20"/>
              </w:rPr>
              <w:object w:dxaOrig="4815" w:dyaOrig="3615">
                <v:shape id="_x0000_i1094" type="#_x0000_t75" style="width:240.75pt;height:180.75pt" o:ole="" o:bordertopcolor="this" o:borderleftcolor="this" o:borderbottomcolor="this" o:borderrightcolor="this">
                  <v:imagedata r:id="rId36" o:title=""/>
                  <w10:bordertop type="single" width="4" shadow="t"/>
                  <w10:borderleft type="single" width="4" shadow="t"/>
                  <w10:borderbottom type="single" width="4" shadow="t"/>
                  <w10:borderright type="single" width="4" shadow="t"/>
                </v:shape>
                <o:OLEObject Type="Embed" ProgID="PowerPoint.Slide.12" ShapeID="_x0000_i1094" DrawAspect="Content" ObjectID="_1536579489" r:id="rId37"/>
              </w:object>
            </w:r>
          </w:p>
        </w:tc>
      </w:tr>
      <w:tr w:rsidR="00400F8E" w:rsidTr="00400F8E">
        <w:trPr>
          <w:trHeight w:val="4000"/>
        </w:trPr>
        <w:tc>
          <w:tcPr>
            <w:tcW w:w="5580" w:type="dxa"/>
            <w:hideMark/>
          </w:tcPr>
          <w:p w:rsidR="00400F8E" w:rsidRDefault="00400F8E">
            <w:r>
              <w:rPr>
                <w:rFonts w:ascii="Quicksand Book" w:hAnsi="Quicksand Book" w:cs="Times New Roman"/>
                <w:sz w:val="24"/>
                <w:szCs w:val="20"/>
              </w:rPr>
              <w:object w:dxaOrig="4785" w:dyaOrig="3585">
                <v:shape id="_x0000_i1095" type="#_x0000_t75" style="width:239.25pt;height:179.25pt" o:ole="" o:bordertopcolor="this" o:borderleftcolor="this" o:borderbottomcolor="this" o:borderrightcolor="this">
                  <v:imagedata r:id="rId38" o:title=""/>
                  <w10:bordertop type="single" width="4" shadow="t"/>
                  <w10:borderleft type="single" width="4" shadow="t"/>
                  <w10:borderbottom type="single" width="4" shadow="t"/>
                  <w10:borderright type="single" width="4" shadow="t"/>
                </v:shape>
                <o:OLEObject Type="Embed" ProgID="PowerPoint.Slide.12" ShapeID="_x0000_i1095" DrawAspect="Content" ObjectID="_1536579490" r:id="rId39"/>
              </w:object>
            </w:r>
          </w:p>
        </w:tc>
        <w:tc>
          <w:tcPr>
            <w:tcW w:w="5040" w:type="dxa"/>
            <w:hideMark/>
          </w:tcPr>
          <w:p w:rsidR="00400F8E" w:rsidRDefault="00400F8E">
            <w:r>
              <w:rPr>
                <w:rFonts w:ascii="Quicksand Book" w:hAnsi="Quicksand Book" w:cs="Times New Roman"/>
                <w:sz w:val="24"/>
                <w:szCs w:val="20"/>
              </w:rPr>
              <w:object w:dxaOrig="4815" w:dyaOrig="3615">
                <v:shape id="_x0000_i1096" type="#_x0000_t75" style="width:240.75pt;height:180.75pt" o:ole="" o:bordertopcolor="this" o:borderleftcolor="this" o:borderbottomcolor="this" o:borderrightcolor="this">
                  <v:imagedata r:id="rId40" o:title=""/>
                  <w10:bordertop type="single" width="4" shadow="t"/>
                  <w10:borderleft type="single" width="4" shadow="t"/>
                  <w10:borderbottom type="single" width="4" shadow="t"/>
                  <w10:borderright type="single" width="4" shadow="t"/>
                </v:shape>
                <o:OLEObject Type="Embed" ProgID="PowerPoint.Slide.12" ShapeID="_x0000_i1096" DrawAspect="Content" ObjectID="_1536579491" r:id="rId41"/>
              </w:object>
            </w:r>
          </w:p>
        </w:tc>
      </w:tr>
    </w:tbl>
    <w:p w:rsidR="00294198" w:rsidRDefault="00294198" w:rsidP="00294198">
      <w:pPr>
        <w:spacing w:line="360" w:lineRule="auto"/>
        <w:jc w:val="center"/>
      </w:pPr>
    </w:p>
    <w:p w:rsidR="00294198" w:rsidRDefault="00294198" w:rsidP="00294198">
      <w:pPr>
        <w:spacing w:line="360" w:lineRule="auto"/>
      </w:pPr>
    </w:p>
    <w:p w:rsidR="00294198" w:rsidRDefault="00294198" w:rsidP="00294198">
      <w:pPr>
        <w:jc w:val="center"/>
      </w:pPr>
    </w:p>
    <w:sectPr w:rsidR="00294198" w:rsidSect="00400F8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icksand Book">
    <w:panose1 w:val="02070303000000060000"/>
    <w:charset w:val="00"/>
    <w:family w:val="roman"/>
    <w:notTrueType/>
    <w:pitch w:val="variable"/>
    <w:sig w:usb0="800000AF" w:usb1="00000008" w:usb2="00000000" w:usb3="00000000" w:csb0="00000111"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A7DEA"/>
    <w:multiLevelType w:val="hybridMultilevel"/>
    <w:tmpl w:val="F9303F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C5F0479"/>
    <w:multiLevelType w:val="hybridMultilevel"/>
    <w:tmpl w:val="F58C7C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AF3E6F"/>
    <w:multiLevelType w:val="hybridMultilevel"/>
    <w:tmpl w:val="D90C34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67868A7"/>
    <w:multiLevelType w:val="hybridMultilevel"/>
    <w:tmpl w:val="A7CEFB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E9006C"/>
    <w:multiLevelType w:val="hybridMultilevel"/>
    <w:tmpl w:val="2968BF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6E7247"/>
    <w:multiLevelType w:val="hybridMultilevel"/>
    <w:tmpl w:val="9E6E7A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F3479C"/>
    <w:multiLevelType w:val="hybridMultilevel"/>
    <w:tmpl w:val="CB52C5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E9630CB"/>
    <w:multiLevelType w:val="hybridMultilevel"/>
    <w:tmpl w:val="DA769EB2"/>
    <w:lvl w:ilvl="0" w:tplc="B4FCABC0">
      <w:start w:val="1"/>
      <w:numFmt w:val="upperLetter"/>
      <w:lvlText w:val="%1."/>
      <w:lvlJc w:val="lef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15:restartNumberingAfterBreak="0">
    <w:nsid w:val="78D55864"/>
    <w:multiLevelType w:val="hybridMultilevel"/>
    <w:tmpl w:val="C36A58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E3332E1"/>
    <w:multiLevelType w:val="hybridMultilevel"/>
    <w:tmpl w:val="BB5E75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7"/>
  </w:num>
  <w:num w:numId="3">
    <w:abstractNumId w:val="6"/>
  </w:num>
  <w:num w:numId="4">
    <w:abstractNumId w:val="0"/>
  </w:num>
  <w:num w:numId="5">
    <w:abstractNumId w:val="9"/>
  </w:num>
  <w:num w:numId="6">
    <w:abstractNumId w:val="2"/>
  </w:num>
  <w:num w:numId="7">
    <w:abstractNumId w:val="4"/>
  </w:num>
  <w:num w:numId="8">
    <w:abstractNumId w:val="3"/>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6B0"/>
    <w:rsid w:val="000C36B0"/>
    <w:rsid w:val="00134441"/>
    <w:rsid w:val="002873A5"/>
    <w:rsid w:val="00294198"/>
    <w:rsid w:val="002C02C8"/>
    <w:rsid w:val="00331BC5"/>
    <w:rsid w:val="003477FC"/>
    <w:rsid w:val="00366613"/>
    <w:rsid w:val="003D6426"/>
    <w:rsid w:val="003F40B5"/>
    <w:rsid w:val="00400F8E"/>
    <w:rsid w:val="005058C1"/>
    <w:rsid w:val="00506BFF"/>
    <w:rsid w:val="005646B2"/>
    <w:rsid w:val="005D01CB"/>
    <w:rsid w:val="0060217F"/>
    <w:rsid w:val="006D030C"/>
    <w:rsid w:val="006D3D28"/>
    <w:rsid w:val="006D4048"/>
    <w:rsid w:val="00771D5E"/>
    <w:rsid w:val="00780E53"/>
    <w:rsid w:val="007C3B4C"/>
    <w:rsid w:val="007D5B26"/>
    <w:rsid w:val="007F1716"/>
    <w:rsid w:val="00835BBD"/>
    <w:rsid w:val="008914A6"/>
    <w:rsid w:val="00975720"/>
    <w:rsid w:val="009F033A"/>
    <w:rsid w:val="00A634EE"/>
    <w:rsid w:val="00B56032"/>
    <w:rsid w:val="00B85F51"/>
    <w:rsid w:val="00B86E1E"/>
    <w:rsid w:val="00BB5755"/>
    <w:rsid w:val="00CB3EC0"/>
    <w:rsid w:val="00CD7C4A"/>
    <w:rsid w:val="00CF4004"/>
    <w:rsid w:val="00D81141"/>
    <w:rsid w:val="00D865AE"/>
    <w:rsid w:val="00DF38C6"/>
    <w:rsid w:val="00E00976"/>
    <w:rsid w:val="00E20B14"/>
    <w:rsid w:val="00E32C88"/>
    <w:rsid w:val="00F56742"/>
    <w:rsid w:val="00F82E3F"/>
    <w:rsid w:val="00FB66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5:chartTrackingRefBased/>
  <w15:docId w15:val="{CC492706-61A0-41BB-810F-40EBD2FA2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Quicksand Book" w:eastAsiaTheme="minorHAnsi" w:hAnsi="Quicksand Book" w:cs="Times New Roman"/>
        <w:sz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6B0"/>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36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5011339">
      <w:bodyDiv w:val="1"/>
      <w:marLeft w:val="0"/>
      <w:marRight w:val="0"/>
      <w:marTop w:val="0"/>
      <w:marBottom w:val="0"/>
      <w:divBdr>
        <w:top w:val="none" w:sz="0" w:space="0" w:color="auto"/>
        <w:left w:val="none" w:sz="0" w:space="0" w:color="auto"/>
        <w:bottom w:val="none" w:sz="0" w:space="0" w:color="auto"/>
        <w:right w:val="none" w:sz="0" w:space="0" w:color="auto"/>
      </w:divBdr>
    </w:div>
    <w:div w:id="916405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package" Target="embeddings/Microsoft_PowerPoint_Slide4.sldx"/><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package" Target="embeddings/Microsoft_PowerPoint_Slide17.sldx"/><Relationship Id="rId3" Type="http://schemas.openxmlformats.org/officeDocument/2006/relationships/settings" Target="settings.xml"/><Relationship Id="rId21" Type="http://schemas.openxmlformats.org/officeDocument/2006/relationships/package" Target="embeddings/Microsoft_PowerPoint_Slide8.sldx"/><Relationship Id="rId34" Type="http://schemas.openxmlformats.org/officeDocument/2006/relationships/image" Target="media/image16.emf"/><Relationship Id="rId42" Type="http://schemas.openxmlformats.org/officeDocument/2006/relationships/fontTable" Target="fontTable.xml"/><Relationship Id="rId7" Type="http://schemas.openxmlformats.org/officeDocument/2006/relationships/package" Target="embeddings/Microsoft_PowerPoint_Slide1.sldx"/><Relationship Id="rId12" Type="http://schemas.openxmlformats.org/officeDocument/2006/relationships/image" Target="media/image5.emf"/><Relationship Id="rId17" Type="http://schemas.openxmlformats.org/officeDocument/2006/relationships/package" Target="embeddings/Microsoft_PowerPoint_Slide6.sldx"/><Relationship Id="rId25" Type="http://schemas.openxmlformats.org/officeDocument/2006/relationships/package" Target="embeddings/Microsoft_PowerPoint_Slide10.sldx"/><Relationship Id="rId33" Type="http://schemas.openxmlformats.org/officeDocument/2006/relationships/package" Target="embeddings/Microsoft_PowerPoint_Slide14.sldx"/><Relationship Id="rId38"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package" Target="embeddings/Microsoft_PowerPoint_Slide12.sldx"/><Relationship Id="rId41" Type="http://schemas.openxmlformats.org/officeDocument/2006/relationships/package" Target="embeddings/Microsoft_PowerPoint_Slide18.sldx"/><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package" Target="embeddings/Microsoft_PowerPoint_Slide3.sldx"/><Relationship Id="rId24" Type="http://schemas.openxmlformats.org/officeDocument/2006/relationships/image" Target="media/image11.emf"/><Relationship Id="rId32" Type="http://schemas.openxmlformats.org/officeDocument/2006/relationships/image" Target="media/image15.emf"/><Relationship Id="rId37" Type="http://schemas.openxmlformats.org/officeDocument/2006/relationships/package" Target="embeddings/Microsoft_PowerPoint_Slide16.sldx"/><Relationship Id="rId40" Type="http://schemas.openxmlformats.org/officeDocument/2006/relationships/image" Target="media/image19.emf"/><Relationship Id="rId5" Type="http://schemas.openxmlformats.org/officeDocument/2006/relationships/image" Target="media/image1.png"/><Relationship Id="rId15" Type="http://schemas.openxmlformats.org/officeDocument/2006/relationships/package" Target="embeddings/Microsoft_PowerPoint_Slide5.sldx"/><Relationship Id="rId23" Type="http://schemas.openxmlformats.org/officeDocument/2006/relationships/package" Target="embeddings/Microsoft_PowerPoint_Slide9.sldx"/><Relationship Id="rId28" Type="http://schemas.openxmlformats.org/officeDocument/2006/relationships/image" Target="media/image13.emf"/><Relationship Id="rId36" Type="http://schemas.openxmlformats.org/officeDocument/2006/relationships/image" Target="media/image17.emf"/><Relationship Id="rId10" Type="http://schemas.openxmlformats.org/officeDocument/2006/relationships/image" Target="media/image4.emf"/><Relationship Id="rId19" Type="http://schemas.openxmlformats.org/officeDocument/2006/relationships/package" Target="embeddings/Microsoft_PowerPoint_Slide7.sldx"/><Relationship Id="rId31" Type="http://schemas.openxmlformats.org/officeDocument/2006/relationships/package" Target="embeddings/Microsoft_PowerPoint_Slide13.sldx"/><Relationship Id="rId4" Type="http://schemas.openxmlformats.org/officeDocument/2006/relationships/webSettings" Target="webSettings.xml"/><Relationship Id="rId9" Type="http://schemas.openxmlformats.org/officeDocument/2006/relationships/package" Target="embeddings/Microsoft_PowerPoint_Slide2.sldx"/><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package" Target="embeddings/Microsoft_PowerPoint_Slide11.sldx"/><Relationship Id="rId30" Type="http://schemas.openxmlformats.org/officeDocument/2006/relationships/image" Target="media/image14.emf"/><Relationship Id="rId35" Type="http://schemas.openxmlformats.org/officeDocument/2006/relationships/package" Target="embeddings/Microsoft_PowerPoint_Slide15.sldx"/><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1992</Words>
  <Characters>11359</Characters>
  <Application>Microsoft Office Word</Application>
  <DocSecurity>4</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Aleshia Boyle</dc:creator>
  <cp:keywords/>
  <dc:description/>
  <cp:lastModifiedBy>Aleshia Boyle</cp:lastModifiedBy>
  <cp:revision>2</cp:revision>
  <dcterms:created xsi:type="dcterms:W3CDTF">2016-09-28T18:50:00Z</dcterms:created>
  <dcterms:modified xsi:type="dcterms:W3CDTF">2016-09-28T18:50:00Z</dcterms:modified>
</cp:coreProperties>
</file>