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B0" w:rsidRPr="003C2E95" w:rsidRDefault="000C36B0" w:rsidP="000C36B0">
      <w:pPr>
        <w:jc w:val="center"/>
        <w:rPr>
          <w:rFonts w:ascii="Garamond" w:hAnsi="Garamond"/>
          <w:sz w:val="24"/>
          <w:szCs w:val="24"/>
        </w:rPr>
      </w:pPr>
      <w:r w:rsidRPr="00496378">
        <w:rPr>
          <w:rFonts w:ascii="Garamond" w:hAnsi="Garamond"/>
          <w:noProof/>
          <w:sz w:val="24"/>
          <w:szCs w:val="24"/>
        </w:rPr>
        <w:drawing>
          <wp:inline distT="0" distB="0" distL="0" distR="0" wp14:anchorId="143FE72D" wp14:editId="72947300">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rsidR="00A634EE" w:rsidRDefault="000C36B0" w:rsidP="000C36B0">
      <w:pPr>
        <w:spacing w:after="0"/>
        <w:jc w:val="center"/>
        <w:rPr>
          <w:rFonts w:ascii="Garamond" w:hAnsi="Garamond"/>
          <w:b/>
          <w:sz w:val="24"/>
          <w:szCs w:val="24"/>
        </w:rPr>
      </w:pPr>
      <w:r w:rsidRPr="00496378">
        <w:rPr>
          <w:rFonts w:ascii="Garamond" w:hAnsi="Garamond"/>
          <w:b/>
          <w:sz w:val="24"/>
          <w:szCs w:val="24"/>
        </w:rPr>
        <w:t xml:space="preserve">Notes from the Board of Directors Meeting of </w:t>
      </w:r>
      <w:r w:rsidR="0033110D">
        <w:rPr>
          <w:rFonts w:ascii="Garamond" w:hAnsi="Garamond"/>
          <w:b/>
          <w:sz w:val="24"/>
          <w:szCs w:val="24"/>
        </w:rPr>
        <w:t>October 5th</w:t>
      </w:r>
      <w:r>
        <w:rPr>
          <w:rFonts w:ascii="Garamond" w:hAnsi="Garamond"/>
          <w:b/>
          <w:sz w:val="24"/>
          <w:szCs w:val="24"/>
        </w:rPr>
        <w:t>, 2016</w:t>
      </w:r>
      <w:r w:rsidR="00A634EE">
        <w:rPr>
          <w:rFonts w:ascii="Garamond" w:hAnsi="Garamond"/>
          <w:b/>
          <w:sz w:val="24"/>
          <w:szCs w:val="24"/>
        </w:rPr>
        <w:t xml:space="preserve"> </w:t>
      </w:r>
    </w:p>
    <w:p w:rsidR="000C36B0" w:rsidRPr="00496378" w:rsidRDefault="00A634EE" w:rsidP="000C36B0">
      <w:pPr>
        <w:spacing w:after="0"/>
        <w:jc w:val="center"/>
        <w:rPr>
          <w:rFonts w:ascii="Garamond" w:hAnsi="Garamond"/>
          <w:b/>
          <w:sz w:val="24"/>
          <w:szCs w:val="24"/>
        </w:rPr>
      </w:pPr>
      <w:r>
        <w:rPr>
          <w:rFonts w:ascii="Garamond" w:hAnsi="Garamond"/>
          <w:b/>
          <w:sz w:val="24"/>
          <w:szCs w:val="24"/>
        </w:rPr>
        <w:t xml:space="preserve">at </w:t>
      </w:r>
      <w:r w:rsidR="0033110D">
        <w:rPr>
          <w:rFonts w:ascii="Garamond" w:hAnsi="Garamond"/>
          <w:b/>
          <w:sz w:val="24"/>
          <w:szCs w:val="24"/>
        </w:rPr>
        <w:t>Camphill Ghent</w:t>
      </w:r>
    </w:p>
    <w:p w:rsidR="000C36B0" w:rsidRPr="00921CC2" w:rsidRDefault="000C36B0" w:rsidP="000C36B0">
      <w:pPr>
        <w:rPr>
          <w:rFonts w:ascii="Garamond" w:hAnsi="Garamond"/>
          <w:b/>
          <w:sz w:val="24"/>
          <w:szCs w:val="24"/>
        </w:rPr>
      </w:pPr>
    </w:p>
    <w:p w:rsidR="000C36B0" w:rsidRPr="00921CC2" w:rsidRDefault="000C36B0" w:rsidP="000C36B0">
      <w:pPr>
        <w:tabs>
          <w:tab w:val="left" w:pos="9133"/>
        </w:tabs>
        <w:rPr>
          <w:rFonts w:ascii="Garamond" w:hAnsi="Garamond"/>
          <w:sz w:val="24"/>
          <w:szCs w:val="24"/>
        </w:rPr>
      </w:pPr>
      <w:r w:rsidRPr="00921CC2">
        <w:rPr>
          <w:rFonts w:ascii="Garamond" w:hAnsi="Garamond"/>
          <w:sz w:val="24"/>
          <w:szCs w:val="24"/>
          <w:u w:val="single"/>
        </w:rPr>
        <w:t xml:space="preserve">Call to Order </w:t>
      </w:r>
      <w:r w:rsidRPr="00921CC2">
        <w:rPr>
          <w:rFonts w:ascii="Garamond" w:hAnsi="Garamond"/>
          <w:b/>
          <w:sz w:val="24"/>
          <w:szCs w:val="24"/>
          <w:u w:val="single"/>
        </w:rPr>
        <w:t xml:space="preserve">      </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The meeting was called to order by President Beth Schuster at 2:</w:t>
      </w:r>
      <w:r w:rsidR="0033110D" w:rsidRPr="00921CC2">
        <w:rPr>
          <w:rFonts w:ascii="Garamond" w:hAnsi="Garamond"/>
          <w:sz w:val="24"/>
          <w:szCs w:val="24"/>
        </w:rPr>
        <w:t>45</w:t>
      </w:r>
      <w:r w:rsidRPr="00921CC2">
        <w:rPr>
          <w:rFonts w:ascii="Garamond" w:hAnsi="Garamond"/>
          <w:sz w:val="24"/>
          <w:szCs w:val="24"/>
        </w:rPr>
        <w:t xml:space="preserve">p.m.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  </w:t>
      </w:r>
      <w:r w:rsidRPr="00921CC2">
        <w:rPr>
          <w:rFonts w:ascii="Garamond" w:hAnsi="Garamond"/>
          <w:sz w:val="24"/>
          <w:szCs w:val="24"/>
        </w:rPr>
        <w:tab/>
      </w:r>
    </w:p>
    <w:p w:rsidR="000C36B0" w:rsidRPr="00921CC2" w:rsidRDefault="000C36B0" w:rsidP="000C36B0">
      <w:pPr>
        <w:jc w:val="both"/>
        <w:rPr>
          <w:rFonts w:ascii="Garamond" w:hAnsi="Garamond"/>
          <w:sz w:val="24"/>
          <w:szCs w:val="24"/>
        </w:rPr>
      </w:pPr>
      <w:r w:rsidRPr="00921CC2">
        <w:rPr>
          <w:rFonts w:ascii="Garamond" w:hAnsi="Garamond"/>
          <w:sz w:val="24"/>
          <w:szCs w:val="24"/>
          <w:u w:val="single"/>
        </w:rPr>
        <w:t>Roll Call</w:t>
      </w:r>
      <w:r w:rsidRPr="00921CC2">
        <w:rPr>
          <w:rFonts w:ascii="Garamond" w:hAnsi="Garamond"/>
          <w:sz w:val="24"/>
          <w:szCs w:val="24"/>
        </w:rPr>
        <w:tab/>
        <w:t xml:space="preserve">        </w:t>
      </w:r>
      <w:r w:rsidRPr="00921CC2">
        <w:rPr>
          <w:rFonts w:ascii="Garamond" w:hAnsi="Garamond"/>
          <w:sz w:val="24"/>
          <w:szCs w:val="24"/>
        </w:rPr>
        <w:tab/>
      </w:r>
      <w:r w:rsidRPr="00921CC2">
        <w:rPr>
          <w:rFonts w:ascii="Garamond" w:hAnsi="Garamond"/>
          <w:sz w:val="24"/>
          <w:szCs w:val="24"/>
          <w:u w:val="single"/>
        </w:rPr>
        <w:t xml:space="preserve">  </w:t>
      </w:r>
      <w:r w:rsidRPr="00921CC2">
        <w:rPr>
          <w:rFonts w:ascii="Garamond" w:hAnsi="Garamond"/>
          <w:sz w:val="24"/>
          <w:szCs w:val="24"/>
        </w:rPr>
        <w:t xml:space="preserve">       </w:t>
      </w:r>
    </w:p>
    <w:p w:rsidR="000C36B0" w:rsidRPr="00921CC2" w:rsidRDefault="000C36B0" w:rsidP="000C36B0">
      <w:pPr>
        <w:spacing w:after="0"/>
        <w:jc w:val="both"/>
        <w:rPr>
          <w:rFonts w:ascii="Garamond" w:hAnsi="Garamond"/>
          <w:sz w:val="24"/>
          <w:szCs w:val="24"/>
        </w:rPr>
      </w:pPr>
      <w:r w:rsidRPr="00921CC2">
        <w:rPr>
          <w:rFonts w:ascii="Garamond" w:hAnsi="Garamond"/>
          <w:sz w:val="24"/>
          <w:szCs w:val="24"/>
        </w:rPr>
        <w:t xml:space="preserve">The following members were present at Roll Call: Nancy Benz, Jim Campion, Michael Cole, </w:t>
      </w:r>
      <w:r w:rsidR="0033110D" w:rsidRPr="00921CC2">
        <w:rPr>
          <w:rFonts w:ascii="Garamond" w:hAnsi="Garamond"/>
          <w:sz w:val="24"/>
          <w:szCs w:val="24"/>
        </w:rPr>
        <w:t xml:space="preserve">Chelly Hegan, </w:t>
      </w:r>
      <w:r w:rsidRPr="00921CC2">
        <w:rPr>
          <w:rFonts w:ascii="Garamond" w:hAnsi="Garamond"/>
          <w:sz w:val="24"/>
          <w:szCs w:val="24"/>
        </w:rPr>
        <w:t xml:space="preserve">Art Koweek, Tam Mustapha, Jeff Rovitz, Beth Schuster, Scott Thomas, </w:t>
      </w:r>
      <w:r w:rsidR="0033110D" w:rsidRPr="00921CC2">
        <w:rPr>
          <w:rFonts w:ascii="Garamond" w:hAnsi="Garamond"/>
          <w:sz w:val="24"/>
          <w:szCs w:val="24"/>
        </w:rPr>
        <w:t>and Linda Tripp.</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The following members were absent at Roll Call: </w:t>
      </w:r>
      <w:r w:rsidR="00772BD6">
        <w:rPr>
          <w:rFonts w:ascii="Garamond" w:hAnsi="Garamond"/>
          <w:sz w:val="24"/>
          <w:szCs w:val="24"/>
        </w:rPr>
        <w:t xml:space="preserve">Robin </w:t>
      </w:r>
      <w:bookmarkStart w:id="0" w:name="_GoBack"/>
      <w:bookmarkEnd w:id="0"/>
      <w:r w:rsidR="00772BD6">
        <w:rPr>
          <w:rFonts w:ascii="Garamond" w:hAnsi="Garamond"/>
          <w:sz w:val="24"/>
          <w:szCs w:val="24"/>
        </w:rPr>
        <w:t xml:space="preserve">Andrews, </w:t>
      </w:r>
      <w:r w:rsidRPr="00921CC2">
        <w:rPr>
          <w:rFonts w:ascii="Garamond" w:hAnsi="Garamond"/>
          <w:sz w:val="24"/>
          <w:szCs w:val="24"/>
        </w:rPr>
        <w:t xml:space="preserve">Lisa Evans, </w:t>
      </w:r>
      <w:r w:rsidR="0033110D" w:rsidRPr="00921CC2">
        <w:rPr>
          <w:rFonts w:ascii="Garamond" w:hAnsi="Garamond"/>
          <w:sz w:val="24"/>
          <w:szCs w:val="24"/>
        </w:rPr>
        <w:t xml:space="preserve">Kary Jablonka, </w:t>
      </w:r>
      <w:r w:rsidRPr="00921CC2">
        <w:rPr>
          <w:rFonts w:ascii="Garamond" w:hAnsi="Garamond"/>
          <w:sz w:val="24"/>
          <w:szCs w:val="24"/>
        </w:rPr>
        <w:t xml:space="preserve">PJ Keeler, </w:t>
      </w:r>
      <w:r w:rsidR="0033110D" w:rsidRPr="00921CC2">
        <w:rPr>
          <w:rFonts w:ascii="Garamond" w:hAnsi="Garamond"/>
          <w:sz w:val="24"/>
          <w:szCs w:val="24"/>
        </w:rPr>
        <w:t xml:space="preserve">Theresa Lux, </w:t>
      </w:r>
      <w:r w:rsidRPr="00921CC2">
        <w:rPr>
          <w:rFonts w:ascii="Garamond" w:hAnsi="Garamond"/>
          <w:sz w:val="24"/>
          <w:szCs w:val="24"/>
        </w:rPr>
        <w:t>Jack Mabb, Kev</w:t>
      </w:r>
      <w:r w:rsidR="0033110D" w:rsidRPr="00921CC2">
        <w:rPr>
          <w:rFonts w:ascii="Garamond" w:hAnsi="Garamond"/>
          <w:sz w:val="24"/>
          <w:szCs w:val="24"/>
        </w:rPr>
        <w:t xml:space="preserve">in McDonald, Leitha Pierro, </w:t>
      </w:r>
      <w:r w:rsidR="00F07ECC">
        <w:rPr>
          <w:rFonts w:ascii="Garamond" w:hAnsi="Garamond"/>
          <w:sz w:val="24"/>
          <w:szCs w:val="24"/>
        </w:rPr>
        <w:t xml:space="preserve">Art Proper, </w:t>
      </w:r>
      <w:r w:rsidR="0033110D" w:rsidRPr="00921CC2">
        <w:rPr>
          <w:rFonts w:ascii="Garamond" w:hAnsi="Garamond"/>
          <w:sz w:val="24"/>
          <w:szCs w:val="24"/>
        </w:rPr>
        <w:t>Tina Sharpe, Ken Stall,  John Thompson, and Nancy Watrous.</w:t>
      </w:r>
    </w:p>
    <w:p w:rsidR="000C36B0" w:rsidRPr="00921CC2" w:rsidRDefault="000C36B0" w:rsidP="000C36B0">
      <w:pPr>
        <w:spacing w:after="0" w:line="276" w:lineRule="auto"/>
        <w:jc w:val="both"/>
        <w:rPr>
          <w:rFonts w:ascii="Garamond" w:hAnsi="Garamond"/>
          <w:sz w:val="24"/>
          <w:szCs w:val="24"/>
        </w:rPr>
      </w:pPr>
    </w:p>
    <w:p w:rsidR="000C36B0" w:rsidRPr="00921CC2" w:rsidRDefault="000C36B0" w:rsidP="000C36B0">
      <w:pPr>
        <w:spacing w:after="0" w:line="276" w:lineRule="auto"/>
        <w:jc w:val="both"/>
        <w:rPr>
          <w:rFonts w:ascii="Garamond" w:hAnsi="Garamond"/>
          <w:sz w:val="24"/>
          <w:szCs w:val="24"/>
        </w:rPr>
      </w:pPr>
      <w:r w:rsidRPr="00921CC2">
        <w:rPr>
          <w:rFonts w:ascii="Garamond" w:hAnsi="Garamond"/>
          <w:sz w:val="24"/>
          <w:szCs w:val="24"/>
        </w:rPr>
        <w:t xml:space="preserve">Staff members Claire Parde, Lisa Thomas, </w:t>
      </w:r>
      <w:r w:rsidR="0033110D" w:rsidRPr="00921CC2">
        <w:rPr>
          <w:rFonts w:ascii="Garamond" w:hAnsi="Garamond"/>
          <w:sz w:val="24"/>
          <w:szCs w:val="24"/>
        </w:rPr>
        <w:t>Jim Funk</w:t>
      </w:r>
      <w:r w:rsidRPr="00921CC2">
        <w:rPr>
          <w:rFonts w:ascii="Garamond" w:hAnsi="Garamond"/>
          <w:sz w:val="24"/>
          <w:szCs w:val="24"/>
        </w:rPr>
        <w:t>, and Aleshia Boyle were also present.</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ab/>
      </w:r>
    </w:p>
    <w:p w:rsidR="000C36B0" w:rsidRPr="00921CC2" w:rsidRDefault="000C36B0" w:rsidP="000C36B0">
      <w:pPr>
        <w:tabs>
          <w:tab w:val="left" w:pos="9133"/>
        </w:tabs>
        <w:rPr>
          <w:rFonts w:ascii="Garamond" w:hAnsi="Garamond"/>
          <w:sz w:val="24"/>
          <w:szCs w:val="24"/>
          <w:u w:val="single"/>
        </w:rPr>
      </w:pPr>
      <w:r w:rsidRPr="00921CC2">
        <w:rPr>
          <w:rFonts w:ascii="Garamond" w:hAnsi="Garamond"/>
          <w:sz w:val="24"/>
          <w:szCs w:val="24"/>
          <w:u w:val="single"/>
        </w:rPr>
        <w:t>Monthly Information Item</w:t>
      </w:r>
    </w:p>
    <w:p w:rsidR="000C36B0" w:rsidRPr="00921CC2" w:rsidRDefault="000C36B0" w:rsidP="000C36B0">
      <w:pPr>
        <w:pStyle w:val="ListParagraph"/>
        <w:numPr>
          <w:ilvl w:val="0"/>
          <w:numId w:val="1"/>
        </w:numPr>
        <w:tabs>
          <w:tab w:val="left" w:pos="9133"/>
        </w:tabs>
        <w:rPr>
          <w:rFonts w:ascii="Garamond" w:hAnsi="Garamond"/>
          <w:sz w:val="24"/>
          <w:szCs w:val="24"/>
        </w:rPr>
      </w:pPr>
      <w:r w:rsidRPr="00921CC2">
        <w:rPr>
          <w:rFonts w:ascii="Garamond" w:hAnsi="Garamond"/>
          <w:sz w:val="24"/>
          <w:szCs w:val="24"/>
        </w:rPr>
        <w:t xml:space="preserve">Presentation from </w:t>
      </w:r>
      <w:r w:rsidR="001973E8" w:rsidRPr="00921CC2">
        <w:rPr>
          <w:rFonts w:ascii="Garamond" w:hAnsi="Garamond"/>
          <w:sz w:val="24"/>
          <w:szCs w:val="24"/>
        </w:rPr>
        <w:t xml:space="preserve">Jim Funk on the Children and Adults Rural Transportation Program (C.A.R.T.S). </w:t>
      </w:r>
    </w:p>
    <w:p w:rsidR="005D01CB" w:rsidRPr="00921CC2" w:rsidRDefault="005D01CB" w:rsidP="005D01CB">
      <w:pPr>
        <w:tabs>
          <w:tab w:val="left" w:pos="9133"/>
        </w:tabs>
        <w:rPr>
          <w:rFonts w:ascii="Garamond" w:hAnsi="Garamond"/>
          <w:sz w:val="24"/>
          <w:szCs w:val="24"/>
        </w:rPr>
      </w:pPr>
      <w:r w:rsidRPr="00921CC2">
        <w:rPr>
          <w:rFonts w:ascii="Garamond" w:hAnsi="Garamond"/>
          <w:sz w:val="24"/>
          <w:szCs w:val="24"/>
        </w:rPr>
        <w:t xml:space="preserve">At this time Claire introduced </w:t>
      </w:r>
      <w:r w:rsidR="001973E8" w:rsidRPr="00921CC2">
        <w:rPr>
          <w:rFonts w:ascii="Garamond" w:hAnsi="Garamond"/>
          <w:sz w:val="24"/>
          <w:szCs w:val="24"/>
        </w:rPr>
        <w:t>Jim Funk, Transportation Program Coordinator,</w:t>
      </w:r>
      <w:r w:rsidRPr="00921CC2">
        <w:rPr>
          <w:rFonts w:ascii="Garamond" w:hAnsi="Garamond"/>
          <w:sz w:val="24"/>
          <w:szCs w:val="24"/>
        </w:rPr>
        <w:t xml:space="preserve"> </w:t>
      </w:r>
      <w:r w:rsidR="00835BBD" w:rsidRPr="00921CC2">
        <w:rPr>
          <w:rFonts w:ascii="Garamond" w:hAnsi="Garamond"/>
          <w:sz w:val="24"/>
          <w:szCs w:val="24"/>
        </w:rPr>
        <w:t xml:space="preserve">who </w:t>
      </w:r>
      <w:r w:rsidRPr="00921CC2">
        <w:rPr>
          <w:rFonts w:ascii="Garamond" w:hAnsi="Garamond"/>
          <w:sz w:val="24"/>
          <w:szCs w:val="24"/>
        </w:rPr>
        <w:t xml:space="preserve">presented to the Board. Details of </w:t>
      </w:r>
      <w:r w:rsidR="001973E8" w:rsidRPr="00921CC2">
        <w:rPr>
          <w:rFonts w:ascii="Garamond" w:hAnsi="Garamond"/>
          <w:sz w:val="24"/>
          <w:szCs w:val="24"/>
        </w:rPr>
        <w:t>his</w:t>
      </w:r>
      <w:r w:rsidRPr="00921CC2">
        <w:rPr>
          <w:rFonts w:ascii="Garamond" w:hAnsi="Garamond"/>
          <w:sz w:val="24"/>
          <w:szCs w:val="24"/>
        </w:rPr>
        <w:t xml:space="preserve"> presentation are included as an Addendum to these minutes.</w:t>
      </w:r>
    </w:p>
    <w:p w:rsidR="00903972" w:rsidRPr="00921CC2" w:rsidRDefault="00903972" w:rsidP="005D01CB">
      <w:pPr>
        <w:tabs>
          <w:tab w:val="left" w:pos="9133"/>
        </w:tabs>
        <w:rPr>
          <w:rFonts w:ascii="Garamond" w:hAnsi="Garamond"/>
          <w:i/>
          <w:sz w:val="24"/>
          <w:szCs w:val="24"/>
        </w:rPr>
      </w:pPr>
      <w:r w:rsidRPr="00921CC2">
        <w:rPr>
          <w:rFonts w:ascii="Garamond" w:hAnsi="Garamond"/>
          <w:i/>
          <w:sz w:val="24"/>
          <w:szCs w:val="24"/>
        </w:rPr>
        <w:t>[John Thompson entered the meeting at 2:49 p.m.]</w:t>
      </w:r>
    </w:p>
    <w:p w:rsidR="005D01CB" w:rsidRPr="00921CC2" w:rsidRDefault="005D01CB" w:rsidP="005D01CB">
      <w:pPr>
        <w:tabs>
          <w:tab w:val="left" w:pos="9133"/>
        </w:tabs>
        <w:rPr>
          <w:rFonts w:ascii="Garamond" w:hAnsi="Garamond"/>
          <w:i/>
          <w:sz w:val="24"/>
          <w:szCs w:val="24"/>
        </w:rPr>
      </w:pPr>
      <w:r w:rsidRPr="00921CC2">
        <w:rPr>
          <w:rFonts w:ascii="Garamond" w:hAnsi="Garamond"/>
          <w:i/>
          <w:sz w:val="24"/>
          <w:szCs w:val="24"/>
        </w:rPr>
        <w:t>[Sarah Sterling entered the meeting at 2:</w:t>
      </w:r>
      <w:r w:rsidR="00903972" w:rsidRPr="00921CC2">
        <w:rPr>
          <w:rFonts w:ascii="Garamond" w:hAnsi="Garamond"/>
          <w:i/>
          <w:sz w:val="24"/>
          <w:szCs w:val="24"/>
        </w:rPr>
        <w:t>55</w:t>
      </w:r>
      <w:r w:rsidRPr="00921CC2">
        <w:rPr>
          <w:rFonts w:ascii="Garamond" w:hAnsi="Garamond"/>
          <w:i/>
          <w:sz w:val="24"/>
          <w:szCs w:val="24"/>
        </w:rPr>
        <w:t xml:space="preserve"> p.m.]</w:t>
      </w:r>
    </w:p>
    <w:p w:rsidR="005D01CB" w:rsidRPr="00921CC2" w:rsidRDefault="005D01CB" w:rsidP="000C36B0">
      <w:pPr>
        <w:tabs>
          <w:tab w:val="left" w:pos="9133"/>
        </w:tabs>
        <w:rPr>
          <w:rFonts w:ascii="Garamond" w:hAnsi="Garamond"/>
          <w:i/>
          <w:sz w:val="24"/>
          <w:szCs w:val="24"/>
        </w:rPr>
      </w:pPr>
      <w:r w:rsidRPr="00921CC2">
        <w:rPr>
          <w:rFonts w:ascii="Garamond" w:hAnsi="Garamond"/>
          <w:i/>
          <w:sz w:val="24"/>
          <w:szCs w:val="24"/>
        </w:rPr>
        <w:t xml:space="preserve">[Following </w:t>
      </w:r>
      <w:r w:rsidR="006F6479" w:rsidRPr="00921CC2">
        <w:rPr>
          <w:rFonts w:ascii="Garamond" w:hAnsi="Garamond"/>
          <w:i/>
          <w:sz w:val="24"/>
          <w:szCs w:val="24"/>
        </w:rPr>
        <w:t>his presentation, Jim Funk exited the meeting</w:t>
      </w:r>
      <w:r w:rsidRPr="00921CC2">
        <w:rPr>
          <w:rFonts w:ascii="Garamond" w:hAnsi="Garamond"/>
          <w:i/>
          <w:sz w:val="24"/>
          <w:szCs w:val="24"/>
        </w:rPr>
        <w:t>.]</w:t>
      </w:r>
    </w:p>
    <w:p w:rsidR="00F838FD" w:rsidRPr="00921CC2" w:rsidRDefault="00F838FD" w:rsidP="000C36B0">
      <w:pPr>
        <w:tabs>
          <w:tab w:val="left" w:pos="9133"/>
        </w:tabs>
        <w:rPr>
          <w:rFonts w:ascii="Garamond" w:hAnsi="Garamond"/>
          <w:sz w:val="24"/>
          <w:szCs w:val="24"/>
          <w:u w:val="single"/>
        </w:rPr>
      </w:pPr>
    </w:p>
    <w:p w:rsidR="000C36B0" w:rsidRPr="00921CC2" w:rsidRDefault="000C36B0" w:rsidP="000C36B0">
      <w:pPr>
        <w:tabs>
          <w:tab w:val="left" w:pos="9133"/>
        </w:tabs>
        <w:rPr>
          <w:rFonts w:ascii="Garamond" w:hAnsi="Garamond"/>
          <w:sz w:val="24"/>
          <w:szCs w:val="24"/>
          <w:u w:val="single"/>
        </w:rPr>
      </w:pPr>
      <w:r w:rsidRPr="00921CC2">
        <w:rPr>
          <w:rFonts w:ascii="Garamond" w:hAnsi="Garamond"/>
          <w:sz w:val="24"/>
          <w:szCs w:val="24"/>
          <w:u w:val="single"/>
        </w:rPr>
        <w:t>Approval of Board Meeting Minutes</w:t>
      </w:r>
      <w:r w:rsidRPr="00921CC2">
        <w:rPr>
          <w:rFonts w:ascii="Garamond" w:hAnsi="Garamond"/>
          <w:sz w:val="24"/>
          <w:szCs w:val="24"/>
        </w:rPr>
        <w:t xml:space="preserve">                                                          </w:t>
      </w:r>
      <w:r w:rsidRPr="00921CC2">
        <w:rPr>
          <w:rFonts w:ascii="Garamond" w:hAnsi="Garamond"/>
          <w:sz w:val="24"/>
          <w:szCs w:val="24"/>
        </w:rPr>
        <w:tab/>
      </w:r>
    </w:p>
    <w:p w:rsidR="000C36B0" w:rsidRPr="00921CC2" w:rsidRDefault="000C36B0" w:rsidP="000C36B0">
      <w:pPr>
        <w:rPr>
          <w:rFonts w:ascii="Garamond" w:hAnsi="Garamond"/>
          <w:b/>
          <w:sz w:val="24"/>
          <w:szCs w:val="24"/>
        </w:rPr>
      </w:pPr>
      <w:r w:rsidRPr="00921CC2">
        <w:rPr>
          <w:rFonts w:ascii="Garamond" w:hAnsi="Garamond"/>
          <w:b/>
          <w:sz w:val="24"/>
          <w:szCs w:val="24"/>
        </w:rPr>
        <w:t xml:space="preserve">Be it RESOLVED, the Board of Directors accepts the minutes/action of the Board of Directors meeting of </w:t>
      </w:r>
      <w:r w:rsidR="006A4E2D" w:rsidRPr="00921CC2">
        <w:rPr>
          <w:rFonts w:ascii="Garamond" w:hAnsi="Garamond"/>
          <w:b/>
          <w:sz w:val="24"/>
          <w:szCs w:val="24"/>
        </w:rPr>
        <w:t>August 3</w:t>
      </w:r>
      <w:r w:rsidRPr="00921CC2">
        <w:rPr>
          <w:rFonts w:ascii="Garamond" w:hAnsi="Garamond"/>
          <w:b/>
          <w:sz w:val="24"/>
          <w:szCs w:val="24"/>
        </w:rPr>
        <w:t>, 2016.</w:t>
      </w:r>
    </w:p>
    <w:p w:rsidR="00D81141" w:rsidRPr="00921CC2" w:rsidRDefault="000C36B0" w:rsidP="000C36B0">
      <w:pPr>
        <w:rPr>
          <w:rFonts w:ascii="Garamond" w:hAnsi="Garamond"/>
          <w:b/>
          <w:sz w:val="24"/>
          <w:szCs w:val="24"/>
        </w:rPr>
      </w:pPr>
      <w:r w:rsidRPr="00921CC2">
        <w:rPr>
          <w:rFonts w:ascii="Garamond" w:hAnsi="Garamond"/>
          <w:b/>
          <w:sz w:val="24"/>
          <w:szCs w:val="24"/>
        </w:rPr>
        <w:t xml:space="preserve">Motion made by </w:t>
      </w:r>
      <w:r w:rsidR="006A4E2D" w:rsidRPr="00921CC2">
        <w:rPr>
          <w:rFonts w:ascii="Garamond" w:hAnsi="Garamond"/>
          <w:b/>
          <w:sz w:val="24"/>
          <w:szCs w:val="24"/>
        </w:rPr>
        <w:t>Linda Tripp, seconded by Chelly Hegan</w:t>
      </w:r>
      <w:r w:rsidRPr="00921CC2">
        <w:rPr>
          <w:rFonts w:ascii="Garamond" w:hAnsi="Garamond"/>
          <w:b/>
          <w:sz w:val="24"/>
          <w:szCs w:val="24"/>
        </w:rPr>
        <w:t xml:space="preserve"> and unanimously approved. </w:t>
      </w:r>
    </w:p>
    <w:p w:rsidR="00F838FD" w:rsidRPr="00921CC2" w:rsidRDefault="00F838FD" w:rsidP="000C36B0">
      <w:pPr>
        <w:rPr>
          <w:rFonts w:ascii="Garamond" w:hAnsi="Garamond"/>
          <w:sz w:val="24"/>
          <w:szCs w:val="24"/>
          <w:u w:val="single"/>
        </w:rPr>
      </w:pPr>
    </w:p>
    <w:p w:rsidR="000C36B0" w:rsidRPr="00921CC2" w:rsidRDefault="000C36B0" w:rsidP="000C36B0">
      <w:pPr>
        <w:rPr>
          <w:rFonts w:ascii="Garamond" w:hAnsi="Garamond"/>
          <w:sz w:val="24"/>
          <w:szCs w:val="24"/>
          <w:u w:val="single"/>
        </w:rPr>
      </w:pPr>
      <w:r w:rsidRPr="00921CC2">
        <w:rPr>
          <w:rFonts w:ascii="Garamond" w:hAnsi="Garamond"/>
          <w:sz w:val="24"/>
          <w:szCs w:val="24"/>
          <w:u w:val="single"/>
        </w:rPr>
        <w:t>Approval of the Committee Meeting Minutes</w:t>
      </w:r>
      <w:r w:rsidRPr="00921CC2">
        <w:rPr>
          <w:rFonts w:ascii="Garamond" w:hAnsi="Garamond"/>
          <w:sz w:val="24"/>
          <w:szCs w:val="24"/>
        </w:rPr>
        <w:tab/>
      </w:r>
      <w:r w:rsidRPr="00921CC2">
        <w:rPr>
          <w:rFonts w:ascii="Garamond" w:hAnsi="Garamond"/>
          <w:sz w:val="24"/>
          <w:szCs w:val="24"/>
        </w:rPr>
        <w:tab/>
      </w:r>
      <w:r w:rsidRPr="00921CC2">
        <w:rPr>
          <w:rFonts w:ascii="Garamond" w:hAnsi="Garamond"/>
          <w:sz w:val="24"/>
          <w:szCs w:val="24"/>
        </w:rPr>
        <w:tab/>
      </w:r>
    </w:p>
    <w:p w:rsidR="006A4E2D" w:rsidRPr="00921CC2" w:rsidRDefault="006A4E2D" w:rsidP="000C36B0">
      <w:pPr>
        <w:rPr>
          <w:rFonts w:ascii="Garamond" w:hAnsi="Garamond"/>
          <w:b/>
          <w:sz w:val="24"/>
          <w:szCs w:val="24"/>
        </w:rPr>
      </w:pPr>
      <w:r w:rsidRPr="00921CC2">
        <w:rPr>
          <w:rFonts w:ascii="Garamond" w:hAnsi="Garamond"/>
          <w:b/>
          <w:sz w:val="24"/>
          <w:szCs w:val="24"/>
        </w:rPr>
        <w:t xml:space="preserve">Be it RESOLVED, the Board of Directors moves to accept the minutes of the Executive Committee meeting of 8-24-2016; the Budget and Finance Committee meeting of 9-20-2016; the Personnel Committee meeting of 9-16-2016; and the Strategic Planning Committee meetings of 8-22-2016 and 9-19-2016. </w:t>
      </w:r>
    </w:p>
    <w:p w:rsidR="000C36B0" w:rsidRPr="00921CC2" w:rsidRDefault="000C36B0" w:rsidP="000C36B0">
      <w:pPr>
        <w:rPr>
          <w:rFonts w:ascii="Garamond" w:hAnsi="Garamond"/>
          <w:b/>
          <w:sz w:val="24"/>
          <w:szCs w:val="24"/>
        </w:rPr>
      </w:pPr>
      <w:r w:rsidRPr="00921CC2">
        <w:rPr>
          <w:rFonts w:ascii="Garamond" w:hAnsi="Garamond"/>
          <w:b/>
          <w:sz w:val="24"/>
          <w:szCs w:val="24"/>
        </w:rPr>
        <w:t xml:space="preserve">Motion made by </w:t>
      </w:r>
      <w:r w:rsidR="006A4E2D" w:rsidRPr="00921CC2">
        <w:rPr>
          <w:rFonts w:ascii="Garamond" w:hAnsi="Garamond"/>
          <w:b/>
          <w:sz w:val="24"/>
          <w:szCs w:val="24"/>
        </w:rPr>
        <w:t>Jim Campion</w:t>
      </w:r>
      <w:r w:rsidRPr="00921CC2">
        <w:rPr>
          <w:rFonts w:ascii="Garamond" w:hAnsi="Garamond"/>
          <w:b/>
          <w:sz w:val="24"/>
          <w:szCs w:val="24"/>
        </w:rPr>
        <w:t xml:space="preserve">, seconded by </w:t>
      </w:r>
      <w:r w:rsidR="006A4E2D" w:rsidRPr="00921CC2">
        <w:rPr>
          <w:rFonts w:ascii="Garamond" w:hAnsi="Garamond"/>
          <w:b/>
          <w:sz w:val="24"/>
          <w:szCs w:val="24"/>
        </w:rPr>
        <w:t>Scott Thomas</w:t>
      </w:r>
      <w:r w:rsidRPr="00921CC2">
        <w:rPr>
          <w:rFonts w:ascii="Garamond" w:hAnsi="Garamond"/>
          <w:b/>
          <w:sz w:val="24"/>
          <w:szCs w:val="24"/>
        </w:rPr>
        <w:t xml:space="preserve"> and unanimously approved.</w:t>
      </w:r>
    </w:p>
    <w:p w:rsidR="00A54231" w:rsidRPr="00921CC2" w:rsidRDefault="00A54231" w:rsidP="000C36B0">
      <w:pPr>
        <w:rPr>
          <w:rFonts w:ascii="Garamond" w:hAnsi="Garamond"/>
          <w:b/>
          <w:sz w:val="24"/>
          <w:szCs w:val="24"/>
        </w:rPr>
      </w:pPr>
    </w:p>
    <w:p w:rsidR="00A54231" w:rsidRPr="00921CC2" w:rsidRDefault="00A54231" w:rsidP="000C36B0">
      <w:pPr>
        <w:rPr>
          <w:rFonts w:ascii="Garamond" w:hAnsi="Garamond"/>
          <w:b/>
          <w:sz w:val="24"/>
          <w:szCs w:val="24"/>
        </w:rPr>
      </w:pPr>
    </w:p>
    <w:p w:rsidR="00F838FD" w:rsidRPr="00921CC2" w:rsidRDefault="00F838FD" w:rsidP="000C36B0">
      <w:pPr>
        <w:rPr>
          <w:rFonts w:ascii="Garamond" w:hAnsi="Garamond"/>
          <w:b/>
          <w:sz w:val="24"/>
          <w:szCs w:val="24"/>
        </w:rPr>
      </w:pPr>
    </w:p>
    <w:p w:rsidR="003F40B5" w:rsidRPr="00921CC2" w:rsidRDefault="003F40B5" w:rsidP="003F40B5">
      <w:pPr>
        <w:rPr>
          <w:rFonts w:ascii="Garamond" w:hAnsi="Garamond"/>
          <w:sz w:val="24"/>
          <w:szCs w:val="24"/>
          <w:u w:val="single"/>
        </w:rPr>
      </w:pPr>
      <w:r w:rsidRPr="00921CC2">
        <w:rPr>
          <w:rFonts w:ascii="Garamond" w:hAnsi="Garamond"/>
          <w:sz w:val="24"/>
          <w:szCs w:val="24"/>
          <w:u w:val="single"/>
        </w:rPr>
        <w:t>Committee Reports</w:t>
      </w:r>
      <w:r w:rsidRPr="00921CC2">
        <w:rPr>
          <w:rFonts w:ascii="Garamond" w:hAnsi="Garamond"/>
          <w:b/>
          <w:sz w:val="24"/>
          <w:szCs w:val="24"/>
          <w:u w:val="single"/>
        </w:rPr>
        <w:t xml:space="preserve"> </w:t>
      </w:r>
      <w:r w:rsidRPr="00921CC2">
        <w:rPr>
          <w:rFonts w:ascii="Garamond" w:hAnsi="Garamond"/>
          <w:b/>
          <w:sz w:val="24"/>
          <w:szCs w:val="24"/>
        </w:rPr>
        <w:tab/>
      </w:r>
      <w:r w:rsidRPr="00921CC2">
        <w:rPr>
          <w:rFonts w:ascii="Garamond" w:hAnsi="Garamond"/>
          <w:b/>
          <w:sz w:val="24"/>
          <w:szCs w:val="24"/>
        </w:rPr>
        <w:tab/>
        <w:t xml:space="preserve">                                                                           </w:t>
      </w:r>
    </w:p>
    <w:p w:rsidR="00A54231" w:rsidRPr="00921CC2" w:rsidRDefault="00A54231" w:rsidP="00F22175">
      <w:pPr>
        <w:pStyle w:val="ListParagraph"/>
        <w:numPr>
          <w:ilvl w:val="0"/>
          <w:numId w:val="11"/>
        </w:numPr>
        <w:tabs>
          <w:tab w:val="left" w:pos="8856"/>
        </w:tabs>
        <w:spacing w:after="0"/>
        <w:ind w:left="630" w:hanging="450"/>
        <w:rPr>
          <w:rFonts w:ascii="Garamond" w:hAnsi="Garamond"/>
          <w:sz w:val="24"/>
          <w:szCs w:val="24"/>
        </w:rPr>
      </w:pPr>
      <w:r w:rsidRPr="00921CC2">
        <w:rPr>
          <w:rFonts w:ascii="Garamond" w:hAnsi="Garamond"/>
          <w:sz w:val="24"/>
          <w:szCs w:val="24"/>
        </w:rPr>
        <w:t>Executive Committee</w:t>
      </w:r>
      <w:r w:rsidRPr="00921CC2">
        <w:rPr>
          <w:rFonts w:ascii="Garamond" w:hAnsi="Garamond"/>
          <w:sz w:val="24"/>
          <w:szCs w:val="24"/>
        </w:rPr>
        <w:tab/>
      </w:r>
    </w:p>
    <w:p w:rsidR="00A54231" w:rsidRPr="00921CC2" w:rsidRDefault="00F22175" w:rsidP="00F22175">
      <w:pPr>
        <w:pStyle w:val="ListParagraph"/>
        <w:numPr>
          <w:ilvl w:val="0"/>
          <w:numId w:val="12"/>
        </w:numPr>
        <w:tabs>
          <w:tab w:val="left" w:pos="8856"/>
        </w:tabs>
        <w:spacing w:after="0"/>
        <w:ind w:left="630" w:hanging="180"/>
        <w:rPr>
          <w:rFonts w:ascii="Garamond" w:hAnsi="Garamond"/>
          <w:sz w:val="24"/>
          <w:szCs w:val="24"/>
        </w:rPr>
      </w:pPr>
      <w:r w:rsidRPr="00921CC2">
        <w:rPr>
          <w:rFonts w:ascii="Garamond" w:hAnsi="Garamond"/>
          <w:sz w:val="24"/>
          <w:szCs w:val="24"/>
        </w:rPr>
        <w:t xml:space="preserve"> </w:t>
      </w:r>
      <w:r w:rsidR="00A54231" w:rsidRPr="00921CC2">
        <w:rPr>
          <w:rFonts w:ascii="Garamond" w:hAnsi="Garamond"/>
          <w:sz w:val="24"/>
          <w:szCs w:val="24"/>
        </w:rPr>
        <w:t>Approval of Succession Plan</w:t>
      </w:r>
    </w:p>
    <w:p w:rsidR="00921CC2" w:rsidRDefault="00A54231" w:rsidP="00F838FD">
      <w:pPr>
        <w:pStyle w:val="ListParagraph"/>
        <w:tabs>
          <w:tab w:val="left" w:pos="8856"/>
        </w:tabs>
        <w:spacing w:after="0"/>
        <w:ind w:left="630" w:hanging="630"/>
        <w:rPr>
          <w:rFonts w:ascii="Garamond" w:hAnsi="Garamond"/>
          <w:b/>
          <w:sz w:val="24"/>
          <w:szCs w:val="24"/>
        </w:rPr>
      </w:pPr>
      <w:r w:rsidRPr="00921CC2">
        <w:rPr>
          <w:rFonts w:ascii="Garamond" w:hAnsi="Garamond"/>
          <w:b/>
          <w:sz w:val="24"/>
          <w:szCs w:val="24"/>
        </w:rPr>
        <w:t xml:space="preserve">Be it RESOLVED, the Board of Directors moves to approve the new Succession Plan. </w:t>
      </w:r>
    </w:p>
    <w:p w:rsidR="00F838FD" w:rsidRPr="00921CC2" w:rsidRDefault="00F838FD" w:rsidP="00F55A67">
      <w:pPr>
        <w:pStyle w:val="ListParagraph"/>
        <w:tabs>
          <w:tab w:val="left" w:pos="8856"/>
        </w:tabs>
        <w:spacing w:after="0"/>
        <w:ind w:left="630" w:hanging="630"/>
        <w:rPr>
          <w:rFonts w:ascii="Garamond" w:hAnsi="Garamond"/>
          <w:b/>
          <w:sz w:val="24"/>
          <w:szCs w:val="24"/>
        </w:rPr>
      </w:pPr>
    </w:p>
    <w:p w:rsidR="00A54231" w:rsidRPr="00921CC2" w:rsidRDefault="00F838FD" w:rsidP="00F55A67">
      <w:pPr>
        <w:pStyle w:val="ListParagraph"/>
        <w:tabs>
          <w:tab w:val="left" w:pos="8856"/>
        </w:tabs>
        <w:spacing w:after="0"/>
        <w:ind w:left="630" w:hanging="630"/>
        <w:rPr>
          <w:rFonts w:ascii="Garamond" w:hAnsi="Garamond"/>
          <w:sz w:val="24"/>
          <w:szCs w:val="24"/>
        </w:rPr>
      </w:pPr>
      <w:r w:rsidRPr="00921CC2">
        <w:rPr>
          <w:rFonts w:ascii="Garamond" w:hAnsi="Garamond"/>
          <w:b/>
          <w:sz w:val="24"/>
          <w:szCs w:val="24"/>
        </w:rPr>
        <w:t>Motion made by Michael Cole, seconded by Jim Campion and unanimously approved.</w:t>
      </w:r>
      <w:r w:rsidR="00A54231" w:rsidRPr="00921CC2">
        <w:rPr>
          <w:rFonts w:ascii="Garamond" w:hAnsi="Garamond"/>
          <w:sz w:val="24"/>
          <w:szCs w:val="24"/>
        </w:rPr>
        <w:tab/>
      </w:r>
    </w:p>
    <w:p w:rsidR="00F838FD" w:rsidRPr="00921CC2" w:rsidRDefault="00F838FD" w:rsidP="00F55A67">
      <w:pPr>
        <w:pStyle w:val="ListParagraph"/>
        <w:tabs>
          <w:tab w:val="left" w:pos="8856"/>
        </w:tabs>
        <w:spacing w:after="0"/>
        <w:ind w:left="630" w:hanging="630"/>
        <w:rPr>
          <w:rFonts w:ascii="Garamond" w:hAnsi="Garamond"/>
          <w:sz w:val="24"/>
          <w:szCs w:val="24"/>
        </w:rPr>
      </w:pPr>
    </w:p>
    <w:p w:rsidR="00A54231" w:rsidRPr="00921CC2" w:rsidRDefault="00A54231" w:rsidP="00F22175">
      <w:pPr>
        <w:pStyle w:val="ListParagraph"/>
        <w:numPr>
          <w:ilvl w:val="0"/>
          <w:numId w:val="11"/>
        </w:numPr>
        <w:tabs>
          <w:tab w:val="left" w:pos="8856"/>
        </w:tabs>
        <w:spacing w:after="0"/>
        <w:ind w:left="630" w:hanging="450"/>
        <w:rPr>
          <w:rFonts w:ascii="Garamond" w:hAnsi="Garamond"/>
          <w:sz w:val="24"/>
          <w:szCs w:val="24"/>
        </w:rPr>
      </w:pPr>
      <w:r w:rsidRPr="00921CC2">
        <w:rPr>
          <w:rFonts w:ascii="Garamond" w:hAnsi="Garamond"/>
          <w:sz w:val="24"/>
          <w:szCs w:val="24"/>
        </w:rPr>
        <w:t>Personnel Committee</w:t>
      </w:r>
    </w:p>
    <w:p w:rsidR="00A54231" w:rsidRPr="00921CC2" w:rsidRDefault="00F22175" w:rsidP="00F22175">
      <w:pPr>
        <w:pStyle w:val="ListParagraph"/>
        <w:numPr>
          <w:ilvl w:val="0"/>
          <w:numId w:val="13"/>
        </w:numPr>
        <w:tabs>
          <w:tab w:val="left" w:pos="8856"/>
        </w:tabs>
        <w:spacing w:after="0"/>
        <w:ind w:left="630" w:hanging="180"/>
        <w:rPr>
          <w:rFonts w:ascii="Garamond" w:hAnsi="Garamond"/>
          <w:sz w:val="24"/>
          <w:szCs w:val="24"/>
        </w:rPr>
      </w:pPr>
      <w:r w:rsidRPr="00921CC2">
        <w:rPr>
          <w:rFonts w:ascii="Garamond" w:hAnsi="Garamond"/>
          <w:sz w:val="24"/>
          <w:szCs w:val="24"/>
        </w:rPr>
        <w:t xml:space="preserve"> </w:t>
      </w:r>
      <w:r w:rsidR="00A54231" w:rsidRPr="00921CC2">
        <w:rPr>
          <w:rFonts w:ascii="Garamond" w:hAnsi="Garamond"/>
          <w:sz w:val="24"/>
          <w:szCs w:val="24"/>
        </w:rPr>
        <w:t>Approval of revised Policy 601: Employee Benefits</w:t>
      </w:r>
    </w:p>
    <w:p w:rsidR="00A54231" w:rsidRDefault="00A54231" w:rsidP="00F838FD">
      <w:pPr>
        <w:pStyle w:val="ListParagraph"/>
        <w:tabs>
          <w:tab w:val="left" w:pos="0"/>
          <w:tab w:val="left" w:pos="8856"/>
        </w:tabs>
        <w:spacing w:after="0"/>
        <w:ind w:left="0"/>
        <w:rPr>
          <w:rFonts w:ascii="Garamond" w:hAnsi="Garamond"/>
          <w:b/>
          <w:sz w:val="24"/>
          <w:szCs w:val="24"/>
        </w:rPr>
      </w:pPr>
      <w:r w:rsidRPr="00921CC2">
        <w:rPr>
          <w:rFonts w:ascii="Garamond" w:hAnsi="Garamond"/>
          <w:b/>
          <w:sz w:val="24"/>
          <w:szCs w:val="24"/>
        </w:rPr>
        <w:t xml:space="preserve">Be it RESOLVED, the Board of </w:t>
      </w:r>
      <w:r w:rsidRPr="006C6979">
        <w:rPr>
          <w:rFonts w:ascii="Garamond" w:hAnsi="Garamond"/>
          <w:b/>
          <w:kern w:val="16"/>
          <w:sz w:val="24"/>
          <w:szCs w:val="24"/>
        </w:rPr>
        <w:t>Directors moves</w:t>
      </w:r>
      <w:r w:rsidRPr="00921CC2">
        <w:rPr>
          <w:rFonts w:ascii="Garamond" w:hAnsi="Garamond"/>
          <w:b/>
          <w:sz w:val="24"/>
          <w:szCs w:val="24"/>
        </w:rPr>
        <w:t xml:space="preserve"> to approve the revisions to Policy 601: Employee Benefits</w:t>
      </w:r>
      <w:r w:rsidR="006C6979">
        <w:rPr>
          <w:rFonts w:ascii="Garamond" w:hAnsi="Garamond"/>
          <w:b/>
          <w:sz w:val="24"/>
          <w:szCs w:val="24"/>
        </w:rPr>
        <w:t>.</w:t>
      </w:r>
    </w:p>
    <w:p w:rsidR="00921CC2" w:rsidRDefault="00921CC2" w:rsidP="00F838FD">
      <w:pPr>
        <w:pStyle w:val="ListParagraph"/>
        <w:tabs>
          <w:tab w:val="left" w:pos="0"/>
          <w:tab w:val="left" w:pos="8856"/>
        </w:tabs>
        <w:spacing w:after="0"/>
        <w:ind w:left="0"/>
        <w:rPr>
          <w:rFonts w:ascii="Garamond" w:hAnsi="Garamond"/>
          <w:b/>
          <w:sz w:val="24"/>
          <w:szCs w:val="24"/>
        </w:rPr>
      </w:pPr>
    </w:p>
    <w:p w:rsidR="00921CC2" w:rsidRPr="00921CC2" w:rsidRDefault="00921CC2" w:rsidP="00F838FD">
      <w:pPr>
        <w:pStyle w:val="ListParagraph"/>
        <w:tabs>
          <w:tab w:val="left" w:pos="0"/>
          <w:tab w:val="left" w:pos="8856"/>
        </w:tabs>
        <w:spacing w:after="0"/>
        <w:ind w:left="0"/>
        <w:rPr>
          <w:rFonts w:ascii="Garamond" w:hAnsi="Garamond"/>
          <w:b/>
          <w:sz w:val="24"/>
          <w:szCs w:val="24"/>
        </w:rPr>
      </w:pPr>
      <w:r>
        <w:rPr>
          <w:rFonts w:ascii="Garamond" w:hAnsi="Garamond"/>
          <w:b/>
          <w:sz w:val="24"/>
          <w:szCs w:val="24"/>
        </w:rPr>
        <w:t>Motion made by Tam Mustapha, seconded by Linda Tripp and unanimously approved.</w:t>
      </w:r>
    </w:p>
    <w:p w:rsidR="00F838FD" w:rsidRPr="00921CC2" w:rsidRDefault="00F838FD" w:rsidP="00921CC2">
      <w:pPr>
        <w:tabs>
          <w:tab w:val="left" w:pos="8856"/>
        </w:tabs>
        <w:spacing w:after="0"/>
        <w:rPr>
          <w:rFonts w:ascii="Garamond" w:hAnsi="Garamond"/>
          <w:b/>
          <w:sz w:val="24"/>
          <w:szCs w:val="24"/>
        </w:rPr>
      </w:pPr>
    </w:p>
    <w:p w:rsidR="00A54231" w:rsidRPr="00921CC2" w:rsidRDefault="00A54231" w:rsidP="00F22175">
      <w:pPr>
        <w:pStyle w:val="ListParagraph"/>
        <w:numPr>
          <w:ilvl w:val="0"/>
          <w:numId w:val="11"/>
        </w:numPr>
        <w:tabs>
          <w:tab w:val="left" w:pos="8856"/>
        </w:tabs>
        <w:spacing w:after="0"/>
        <w:ind w:left="630" w:hanging="450"/>
        <w:rPr>
          <w:rFonts w:ascii="Garamond" w:hAnsi="Garamond"/>
          <w:sz w:val="24"/>
          <w:szCs w:val="24"/>
        </w:rPr>
      </w:pPr>
      <w:r w:rsidRPr="00921CC2">
        <w:rPr>
          <w:rFonts w:ascii="Garamond" w:hAnsi="Garamond"/>
          <w:sz w:val="24"/>
          <w:szCs w:val="24"/>
        </w:rPr>
        <w:t>Strategic Planning Committee</w:t>
      </w:r>
    </w:p>
    <w:p w:rsidR="00921CC2" w:rsidRPr="00921CC2" w:rsidRDefault="00A54231" w:rsidP="00F22175">
      <w:pPr>
        <w:pStyle w:val="ListParagraph"/>
        <w:numPr>
          <w:ilvl w:val="0"/>
          <w:numId w:val="14"/>
        </w:numPr>
        <w:tabs>
          <w:tab w:val="left" w:pos="8856"/>
        </w:tabs>
        <w:spacing w:after="0"/>
        <w:ind w:left="630" w:hanging="180"/>
        <w:rPr>
          <w:rFonts w:ascii="Garamond" w:hAnsi="Garamond"/>
          <w:b/>
          <w:sz w:val="24"/>
          <w:szCs w:val="24"/>
        </w:rPr>
      </w:pPr>
      <w:r w:rsidRPr="00921CC2">
        <w:rPr>
          <w:rFonts w:ascii="Garamond" w:hAnsi="Garamond"/>
          <w:sz w:val="24"/>
          <w:szCs w:val="24"/>
        </w:rPr>
        <w:t xml:space="preserve"> Presentation of the Strategic Plan</w:t>
      </w:r>
    </w:p>
    <w:p w:rsidR="00921CC2" w:rsidRDefault="00921CC2" w:rsidP="00921CC2">
      <w:pPr>
        <w:tabs>
          <w:tab w:val="left" w:pos="9133"/>
        </w:tabs>
        <w:rPr>
          <w:rFonts w:ascii="Garamond" w:hAnsi="Garamond"/>
          <w:sz w:val="24"/>
          <w:szCs w:val="24"/>
        </w:rPr>
      </w:pPr>
    </w:p>
    <w:p w:rsidR="00921CC2" w:rsidRPr="00500F8F" w:rsidRDefault="00921CC2" w:rsidP="00500F8F">
      <w:pPr>
        <w:tabs>
          <w:tab w:val="left" w:pos="9133"/>
        </w:tabs>
        <w:rPr>
          <w:rFonts w:ascii="Garamond" w:hAnsi="Garamond"/>
          <w:sz w:val="24"/>
          <w:szCs w:val="24"/>
        </w:rPr>
      </w:pPr>
      <w:r>
        <w:rPr>
          <w:rFonts w:ascii="Garamond" w:hAnsi="Garamond"/>
          <w:sz w:val="24"/>
          <w:szCs w:val="24"/>
        </w:rPr>
        <w:t xml:space="preserve">At this time, </w:t>
      </w:r>
      <w:r w:rsidRPr="00921CC2">
        <w:rPr>
          <w:rFonts w:ascii="Garamond" w:hAnsi="Garamond"/>
          <w:sz w:val="24"/>
          <w:szCs w:val="24"/>
        </w:rPr>
        <w:t xml:space="preserve">Claire gave a PowerPoint </w:t>
      </w:r>
      <w:r>
        <w:rPr>
          <w:rFonts w:ascii="Garamond" w:hAnsi="Garamond"/>
          <w:sz w:val="24"/>
          <w:szCs w:val="24"/>
        </w:rPr>
        <w:t>Pre</w:t>
      </w:r>
      <w:r w:rsidR="004B7BA0">
        <w:rPr>
          <w:rFonts w:ascii="Garamond" w:hAnsi="Garamond"/>
          <w:sz w:val="24"/>
          <w:szCs w:val="24"/>
        </w:rPr>
        <w:t xml:space="preserve">sentation </w:t>
      </w:r>
      <w:r w:rsidR="00B740A3">
        <w:rPr>
          <w:rFonts w:ascii="Garamond" w:hAnsi="Garamond"/>
          <w:sz w:val="24"/>
          <w:szCs w:val="24"/>
        </w:rPr>
        <w:t xml:space="preserve">about </w:t>
      </w:r>
      <w:r w:rsidR="004B7BA0">
        <w:rPr>
          <w:rFonts w:ascii="Garamond" w:hAnsi="Garamond"/>
          <w:sz w:val="24"/>
          <w:szCs w:val="24"/>
        </w:rPr>
        <w:t xml:space="preserve">the Strategic Plan developed </w:t>
      </w:r>
      <w:r w:rsidR="00B740A3">
        <w:rPr>
          <w:rFonts w:ascii="Garamond" w:hAnsi="Garamond"/>
          <w:sz w:val="24"/>
          <w:szCs w:val="24"/>
        </w:rPr>
        <w:t xml:space="preserve">during </w:t>
      </w:r>
      <w:r w:rsidR="004B7BA0">
        <w:rPr>
          <w:rFonts w:ascii="Garamond" w:hAnsi="Garamond"/>
          <w:sz w:val="24"/>
          <w:szCs w:val="24"/>
        </w:rPr>
        <w:t>a series of Strategic Planning Committee meetings. The Committee identif</w:t>
      </w:r>
      <w:r w:rsidR="00B740A3">
        <w:rPr>
          <w:rFonts w:ascii="Garamond" w:hAnsi="Garamond"/>
          <w:sz w:val="24"/>
          <w:szCs w:val="24"/>
        </w:rPr>
        <w:t>ied</w:t>
      </w:r>
      <w:r w:rsidR="004B7BA0">
        <w:rPr>
          <w:rFonts w:ascii="Garamond" w:hAnsi="Garamond"/>
          <w:sz w:val="24"/>
          <w:szCs w:val="24"/>
        </w:rPr>
        <w:t xml:space="preserve"> </w:t>
      </w:r>
      <w:r w:rsidR="006C6979">
        <w:rPr>
          <w:rFonts w:ascii="Garamond" w:hAnsi="Garamond"/>
          <w:sz w:val="24"/>
          <w:szCs w:val="24"/>
        </w:rPr>
        <w:t xml:space="preserve">three </w:t>
      </w:r>
      <w:r w:rsidR="004B7BA0">
        <w:rPr>
          <w:rFonts w:ascii="Garamond" w:hAnsi="Garamond"/>
          <w:sz w:val="24"/>
          <w:szCs w:val="24"/>
        </w:rPr>
        <w:t>key strategic goals for the agency, two of which are loosely three</w:t>
      </w:r>
      <w:r w:rsidR="00B740A3">
        <w:rPr>
          <w:rFonts w:ascii="Garamond" w:hAnsi="Garamond"/>
          <w:sz w:val="24"/>
          <w:szCs w:val="24"/>
        </w:rPr>
        <w:t>-</w:t>
      </w:r>
      <w:r w:rsidR="004B7BA0">
        <w:rPr>
          <w:rFonts w:ascii="Garamond" w:hAnsi="Garamond"/>
          <w:sz w:val="24"/>
          <w:szCs w:val="24"/>
        </w:rPr>
        <w:t xml:space="preserve">year goals, and the other </w:t>
      </w:r>
      <w:r w:rsidR="00B740A3">
        <w:rPr>
          <w:rFonts w:ascii="Garamond" w:hAnsi="Garamond"/>
          <w:sz w:val="24"/>
          <w:szCs w:val="24"/>
        </w:rPr>
        <w:t xml:space="preserve">of which may possibly be completed </w:t>
      </w:r>
      <w:r w:rsidR="004B7BA0">
        <w:rPr>
          <w:rFonts w:ascii="Garamond" w:hAnsi="Garamond"/>
          <w:sz w:val="24"/>
          <w:szCs w:val="24"/>
        </w:rPr>
        <w:t>within the next year.</w:t>
      </w:r>
      <w:r w:rsidR="00500F8F">
        <w:rPr>
          <w:rFonts w:ascii="Garamond" w:hAnsi="Garamond"/>
          <w:sz w:val="24"/>
          <w:szCs w:val="24"/>
        </w:rPr>
        <w:t xml:space="preserve"> Slides of this presentation are attached.</w:t>
      </w:r>
    </w:p>
    <w:p w:rsidR="00A54231" w:rsidRPr="00921CC2" w:rsidRDefault="00A54231" w:rsidP="00921CC2">
      <w:pPr>
        <w:tabs>
          <w:tab w:val="left" w:pos="8856"/>
        </w:tabs>
        <w:spacing w:after="0"/>
        <w:rPr>
          <w:rFonts w:ascii="Garamond" w:hAnsi="Garamond"/>
          <w:b/>
          <w:sz w:val="24"/>
          <w:szCs w:val="24"/>
        </w:rPr>
      </w:pPr>
      <w:r w:rsidRPr="00921CC2">
        <w:rPr>
          <w:rFonts w:ascii="Garamond" w:hAnsi="Garamond"/>
          <w:b/>
          <w:sz w:val="24"/>
          <w:szCs w:val="24"/>
        </w:rPr>
        <w:t xml:space="preserve"> </w:t>
      </w:r>
    </w:p>
    <w:p w:rsidR="003F40B5" w:rsidRPr="00921CC2" w:rsidRDefault="003F40B5" w:rsidP="003F40B5">
      <w:pPr>
        <w:tabs>
          <w:tab w:val="left" w:pos="8856"/>
        </w:tabs>
        <w:rPr>
          <w:rFonts w:ascii="Garamond" w:hAnsi="Garamond"/>
          <w:sz w:val="24"/>
          <w:szCs w:val="24"/>
          <w:u w:val="single"/>
        </w:rPr>
      </w:pPr>
      <w:r w:rsidRPr="00921CC2">
        <w:rPr>
          <w:rFonts w:ascii="Garamond" w:hAnsi="Garamond"/>
          <w:sz w:val="24"/>
          <w:szCs w:val="24"/>
          <w:u w:val="single"/>
        </w:rPr>
        <w:t>Executive Director’s Report</w:t>
      </w:r>
    </w:p>
    <w:p w:rsidR="0060217F" w:rsidRPr="00921CC2" w:rsidRDefault="003F40B5" w:rsidP="003F40B5">
      <w:pPr>
        <w:rPr>
          <w:rFonts w:ascii="Garamond" w:hAnsi="Garamond"/>
          <w:sz w:val="24"/>
          <w:szCs w:val="24"/>
        </w:rPr>
      </w:pPr>
      <w:r w:rsidRPr="00921CC2">
        <w:rPr>
          <w:rFonts w:ascii="Garamond" w:hAnsi="Garamond"/>
          <w:sz w:val="24"/>
          <w:szCs w:val="24"/>
        </w:rPr>
        <w:t>Members were provided with the written report (see attached)</w:t>
      </w:r>
      <w:r w:rsidR="00B86E1E" w:rsidRPr="00921CC2">
        <w:rPr>
          <w:rFonts w:ascii="Garamond" w:hAnsi="Garamond"/>
          <w:sz w:val="24"/>
          <w:szCs w:val="24"/>
        </w:rPr>
        <w:t xml:space="preserve">. </w:t>
      </w:r>
    </w:p>
    <w:p w:rsidR="006D030C" w:rsidRDefault="00B86E1E" w:rsidP="00500F8F">
      <w:pPr>
        <w:rPr>
          <w:rFonts w:ascii="Garamond" w:hAnsi="Garamond"/>
          <w:sz w:val="24"/>
          <w:szCs w:val="24"/>
        </w:rPr>
      </w:pPr>
      <w:r w:rsidRPr="00921CC2">
        <w:rPr>
          <w:rFonts w:ascii="Garamond" w:hAnsi="Garamond"/>
          <w:sz w:val="24"/>
          <w:szCs w:val="24"/>
        </w:rPr>
        <w:t xml:space="preserve">Claire </w:t>
      </w:r>
      <w:r w:rsidR="00500F8F">
        <w:rPr>
          <w:rFonts w:ascii="Garamond" w:hAnsi="Garamond"/>
          <w:sz w:val="24"/>
          <w:szCs w:val="24"/>
        </w:rPr>
        <w:t>presented members with a newly developed one-page fiscal report (also attached). This report gives key information of the agency’s standing and will always be posted on the Consortium’s website for members to access.</w:t>
      </w:r>
    </w:p>
    <w:p w:rsidR="00FF71A5" w:rsidRDefault="00500F8F" w:rsidP="00FF71A5">
      <w:pPr>
        <w:rPr>
          <w:rFonts w:ascii="Garamond" w:hAnsi="Garamond"/>
          <w:sz w:val="24"/>
          <w:szCs w:val="24"/>
        </w:rPr>
      </w:pPr>
      <w:r>
        <w:rPr>
          <w:rFonts w:ascii="Garamond" w:hAnsi="Garamond"/>
          <w:sz w:val="24"/>
          <w:szCs w:val="24"/>
        </w:rPr>
        <w:t>Claire also advised members that th</w:t>
      </w:r>
      <w:r w:rsidR="00FF71A5">
        <w:rPr>
          <w:rFonts w:ascii="Garamond" w:hAnsi="Garamond"/>
          <w:sz w:val="24"/>
          <w:szCs w:val="24"/>
        </w:rPr>
        <w:t>ere</w:t>
      </w:r>
      <w:r>
        <w:rPr>
          <w:rFonts w:ascii="Garamond" w:hAnsi="Garamond"/>
          <w:sz w:val="24"/>
          <w:szCs w:val="24"/>
        </w:rPr>
        <w:t xml:space="preserve"> is a workplace investigation conc</w:t>
      </w:r>
      <w:r w:rsidR="00FF71A5">
        <w:rPr>
          <w:rFonts w:ascii="Garamond" w:hAnsi="Garamond"/>
          <w:sz w:val="24"/>
          <w:szCs w:val="24"/>
        </w:rPr>
        <w:t>erning a driver currently underway.</w:t>
      </w:r>
    </w:p>
    <w:p w:rsidR="00FF71A5" w:rsidRDefault="00FF71A5" w:rsidP="00FF71A5">
      <w:pPr>
        <w:rPr>
          <w:rFonts w:ascii="Garamond" w:hAnsi="Garamond"/>
          <w:sz w:val="24"/>
          <w:szCs w:val="24"/>
        </w:rPr>
      </w:pPr>
    </w:p>
    <w:p w:rsidR="00A634EE" w:rsidRPr="00FF71A5" w:rsidRDefault="00A634EE" w:rsidP="00FF71A5">
      <w:pPr>
        <w:rPr>
          <w:rFonts w:ascii="Garamond" w:hAnsi="Garamond"/>
          <w:sz w:val="24"/>
          <w:szCs w:val="24"/>
        </w:rPr>
      </w:pPr>
      <w:r w:rsidRPr="00921CC2">
        <w:rPr>
          <w:rFonts w:ascii="Garamond" w:hAnsi="Garamond"/>
          <w:sz w:val="24"/>
          <w:szCs w:val="24"/>
          <w:u w:val="single"/>
        </w:rPr>
        <w:t>Network Member Spotlight</w:t>
      </w:r>
    </w:p>
    <w:p w:rsidR="00A634EE" w:rsidRPr="00FF71A5" w:rsidRDefault="00A634EE" w:rsidP="00A634EE">
      <w:pPr>
        <w:pStyle w:val="ListParagraph"/>
        <w:numPr>
          <w:ilvl w:val="0"/>
          <w:numId w:val="9"/>
        </w:numPr>
        <w:tabs>
          <w:tab w:val="left" w:pos="8856"/>
        </w:tabs>
        <w:rPr>
          <w:rFonts w:ascii="Garamond" w:hAnsi="Garamond"/>
          <w:sz w:val="24"/>
          <w:szCs w:val="24"/>
          <w:u w:val="single"/>
        </w:rPr>
      </w:pPr>
      <w:r w:rsidRPr="00921CC2">
        <w:rPr>
          <w:rFonts w:ascii="Garamond" w:hAnsi="Garamond"/>
          <w:sz w:val="24"/>
          <w:szCs w:val="24"/>
        </w:rPr>
        <w:t xml:space="preserve">Agency Overview and Tour of </w:t>
      </w:r>
      <w:r w:rsidR="00921CC2">
        <w:rPr>
          <w:rFonts w:ascii="Garamond" w:hAnsi="Garamond"/>
          <w:sz w:val="24"/>
          <w:szCs w:val="24"/>
        </w:rPr>
        <w:t>Camphill Ghent</w:t>
      </w:r>
    </w:p>
    <w:p w:rsidR="00630627" w:rsidRDefault="00FF71A5" w:rsidP="00FF71A5">
      <w:pPr>
        <w:tabs>
          <w:tab w:val="left" w:pos="8856"/>
        </w:tabs>
        <w:rPr>
          <w:rFonts w:ascii="Garamond" w:hAnsi="Garamond"/>
          <w:sz w:val="24"/>
          <w:szCs w:val="24"/>
        </w:rPr>
      </w:pPr>
      <w:r>
        <w:rPr>
          <w:rFonts w:ascii="Garamond" w:hAnsi="Garamond"/>
          <w:sz w:val="24"/>
          <w:szCs w:val="24"/>
        </w:rPr>
        <w:t xml:space="preserve">Claire introduced Nancy Benz, Community Relations Officer, and Deborah Grace, Executive Director of Camphill Ghent. </w:t>
      </w:r>
      <w:r w:rsidR="00E500F2">
        <w:rPr>
          <w:rFonts w:ascii="Garamond" w:hAnsi="Garamond"/>
          <w:sz w:val="24"/>
          <w:szCs w:val="24"/>
        </w:rPr>
        <w:t xml:space="preserve">Nancy explained that Camphill Ghent is unique among the rest of the Camphill associations in the area because Camphill Ghent is an elder community that includes people with special needs in a fully integrated life. Camphill Ghent offers independent and assisted living facilities. </w:t>
      </w:r>
    </w:p>
    <w:p w:rsidR="00FF71A5" w:rsidRDefault="00E500F2" w:rsidP="00FF71A5">
      <w:pPr>
        <w:tabs>
          <w:tab w:val="left" w:pos="8856"/>
        </w:tabs>
        <w:rPr>
          <w:rFonts w:ascii="Garamond" w:hAnsi="Garamond"/>
          <w:sz w:val="24"/>
          <w:szCs w:val="24"/>
        </w:rPr>
      </w:pPr>
      <w:r>
        <w:rPr>
          <w:rFonts w:ascii="Garamond" w:hAnsi="Garamond"/>
          <w:sz w:val="24"/>
          <w:szCs w:val="24"/>
        </w:rPr>
        <w:t>There are ten townhomes, three co-houses including studios, one and two bedroom apartments with common areas for social activities. Finally, there is an adult home which includes twenty-nine private rooms for individuals who require support and care in daily living.</w:t>
      </w:r>
    </w:p>
    <w:p w:rsidR="00630627" w:rsidRDefault="00630627" w:rsidP="00FF71A5">
      <w:pPr>
        <w:tabs>
          <w:tab w:val="left" w:pos="8856"/>
        </w:tabs>
        <w:rPr>
          <w:rFonts w:ascii="Garamond" w:hAnsi="Garamond"/>
          <w:sz w:val="24"/>
          <w:szCs w:val="24"/>
        </w:rPr>
      </w:pPr>
      <w:r>
        <w:rPr>
          <w:rFonts w:ascii="Garamond" w:hAnsi="Garamond"/>
          <w:sz w:val="24"/>
          <w:szCs w:val="24"/>
        </w:rPr>
        <w:t>Camphill Ghent is all about being a beautiful space. The facilities are all landscape</w:t>
      </w:r>
      <w:r w:rsidR="000C493A">
        <w:rPr>
          <w:rFonts w:ascii="Garamond" w:hAnsi="Garamond"/>
          <w:sz w:val="24"/>
          <w:szCs w:val="24"/>
        </w:rPr>
        <w:t>d</w:t>
      </w:r>
      <w:r>
        <w:rPr>
          <w:rFonts w:ascii="Garamond" w:hAnsi="Garamond"/>
          <w:sz w:val="24"/>
          <w:szCs w:val="24"/>
        </w:rPr>
        <w:t xml:space="preserve"> and the interior design and decorations are meant to make the facilities feel open and welcoming.</w:t>
      </w:r>
      <w:r w:rsidR="000C493A">
        <w:rPr>
          <w:rFonts w:ascii="Garamond" w:hAnsi="Garamond"/>
          <w:sz w:val="24"/>
          <w:szCs w:val="24"/>
        </w:rPr>
        <w:t xml:space="preserve"> There is a community garden, a kitchen garden, and an onsite chef. Finally, Camphill Ghent hosts</w:t>
      </w:r>
      <w:r w:rsidR="00DD2622">
        <w:rPr>
          <w:rFonts w:ascii="Garamond" w:hAnsi="Garamond"/>
          <w:sz w:val="24"/>
          <w:szCs w:val="24"/>
        </w:rPr>
        <w:t xml:space="preserve"> a number of events and activities including a Chamber music series.</w:t>
      </w:r>
    </w:p>
    <w:p w:rsidR="00630627" w:rsidRDefault="00630627" w:rsidP="00FF71A5">
      <w:pPr>
        <w:tabs>
          <w:tab w:val="left" w:pos="8856"/>
        </w:tabs>
        <w:rPr>
          <w:rFonts w:ascii="Garamond" w:hAnsi="Garamond"/>
          <w:sz w:val="24"/>
          <w:szCs w:val="24"/>
        </w:rPr>
      </w:pPr>
    </w:p>
    <w:p w:rsidR="00EF4275" w:rsidRPr="00FF71A5" w:rsidRDefault="00EF4275" w:rsidP="00FF71A5">
      <w:pPr>
        <w:tabs>
          <w:tab w:val="left" w:pos="8856"/>
        </w:tabs>
        <w:rPr>
          <w:rFonts w:ascii="Garamond" w:hAnsi="Garamond"/>
          <w:sz w:val="24"/>
          <w:szCs w:val="24"/>
        </w:rPr>
      </w:pPr>
    </w:p>
    <w:p w:rsidR="00366613" w:rsidRPr="00921CC2" w:rsidRDefault="00366613" w:rsidP="00366613">
      <w:pPr>
        <w:tabs>
          <w:tab w:val="left" w:pos="8856"/>
        </w:tabs>
        <w:rPr>
          <w:rFonts w:ascii="Garamond" w:hAnsi="Garamond"/>
          <w:sz w:val="24"/>
          <w:szCs w:val="24"/>
          <w:u w:val="single"/>
        </w:rPr>
      </w:pPr>
      <w:r w:rsidRPr="00921CC2">
        <w:rPr>
          <w:rFonts w:ascii="Garamond" w:hAnsi="Garamond"/>
          <w:sz w:val="24"/>
          <w:szCs w:val="24"/>
          <w:u w:val="single"/>
        </w:rPr>
        <w:lastRenderedPageBreak/>
        <w:t>Adjournment</w:t>
      </w:r>
    </w:p>
    <w:p w:rsidR="00366613" w:rsidRPr="00921CC2" w:rsidRDefault="00366613" w:rsidP="00366613">
      <w:pPr>
        <w:rPr>
          <w:rFonts w:ascii="Garamond" w:hAnsi="Garamond"/>
          <w:b/>
          <w:sz w:val="24"/>
          <w:szCs w:val="24"/>
        </w:rPr>
      </w:pPr>
      <w:r w:rsidRPr="00921CC2">
        <w:rPr>
          <w:rFonts w:ascii="Garamond" w:hAnsi="Garamond"/>
          <w:b/>
          <w:sz w:val="24"/>
          <w:szCs w:val="24"/>
        </w:rPr>
        <w:t xml:space="preserve">Motion made by </w:t>
      </w:r>
      <w:r w:rsidR="00921CC2">
        <w:rPr>
          <w:rFonts w:ascii="Garamond" w:hAnsi="Garamond"/>
          <w:b/>
          <w:sz w:val="24"/>
          <w:szCs w:val="24"/>
        </w:rPr>
        <w:t>Chelly Hegan to adjourn and unanimously approved.</w:t>
      </w:r>
      <w:r w:rsidRPr="00921CC2">
        <w:rPr>
          <w:rFonts w:ascii="Garamond" w:hAnsi="Garamond"/>
          <w:b/>
          <w:sz w:val="24"/>
          <w:szCs w:val="24"/>
        </w:rPr>
        <w:t xml:space="preserve"> </w:t>
      </w:r>
    </w:p>
    <w:p w:rsidR="00366613" w:rsidRPr="00921CC2" w:rsidRDefault="00366613" w:rsidP="00366613">
      <w:pPr>
        <w:rPr>
          <w:rFonts w:ascii="Garamond" w:hAnsi="Garamond"/>
          <w:sz w:val="24"/>
          <w:szCs w:val="24"/>
        </w:rPr>
      </w:pPr>
      <w:r w:rsidRPr="00921CC2">
        <w:rPr>
          <w:rFonts w:ascii="Garamond" w:hAnsi="Garamond"/>
          <w:sz w:val="24"/>
          <w:szCs w:val="24"/>
        </w:rPr>
        <w:t>The meeting adjourned at 3:</w:t>
      </w:r>
      <w:r w:rsidR="00921CC2">
        <w:rPr>
          <w:rFonts w:ascii="Garamond" w:hAnsi="Garamond"/>
          <w:sz w:val="24"/>
          <w:szCs w:val="24"/>
        </w:rPr>
        <w:t>42</w:t>
      </w:r>
      <w:r w:rsidRPr="00921CC2">
        <w:rPr>
          <w:rFonts w:ascii="Garamond" w:hAnsi="Garamond"/>
          <w:sz w:val="24"/>
          <w:szCs w:val="24"/>
        </w:rPr>
        <w:t xml:space="preserve"> p.m. and members were given </w:t>
      </w:r>
      <w:r w:rsidR="00921CC2">
        <w:rPr>
          <w:rFonts w:ascii="Garamond" w:hAnsi="Garamond"/>
          <w:sz w:val="24"/>
          <w:szCs w:val="24"/>
        </w:rPr>
        <w:t>a guided tour of the facilities by Deborah Grace and Nancy Benz.</w:t>
      </w:r>
    </w:p>
    <w:p w:rsidR="00366613" w:rsidRPr="00921CC2" w:rsidRDefault="00366613" w:rsidP="006D3D28">
      <w:pPr>
        <w:tabs>
          <w:tab w:val="left" w:pos="8856"/>
        </w:tabs>
        <w:rPr>
          <w:rFonts w:ascii="Garamond" w:hAnsi="Garamond"/>
          <w:sz w:val="24"/>
          <w:szCs w:val="24"/>
        </w:rPr>
      </w:pPr>
    </w:p>
    <w:p w:rsidR="006D3D28" w:rsidRPr="00921CC2" w:rsidRDefault="00B56032" w:rsidP="00A634EE">
      <w:pPr>
        <w:tabs>
          <w:tab w:val="left" w:pos="8856"/>
        </w:tabs>
        <w:rPr>
          <w:rFonts w:ascii="Garamond" w:hAnsi="Garamond"/>
          <w:b/>
          <w:sz w:val="24"/>
          <w:szCs w:val="24"/>
        </w:rPr>
      </w:pPr>
      <w:r w:rsidRPr="00921CC2">
        <w:rPr>
          <w:rFonts w:ascii="Garamond" w:hAnsi="Garamond"/>
          <w:b/>
          <w:sz w:val="24"/>
          <w:szCs w:val="24"/>
        </w:rPr>
        <w:t>Respectfully submitted,</w:t>
      </w:r>
    </w:p>
    <w:p w:rsidR="00B56032" w:rsidRPr="00921CC2" w:rsidRDefault="00B56032" w:rsidP="00A634EE">
      <w:pPr>
        <w:tabs>
          <w:tab w:val="left" w:pos="8856"/>
        </w:tabs>
        <w:rPr>
          <w:rFonts w:ascii="Garamond" w:hAnsi="Garamond"/>
          <w:b/>
          <w:sz w:val="24"/>
          <w:szCs w:val="24"/>
        </w:rPr>
      </w:pPr>
    </w:p>
    <w:p w:rsidR="00B56032" w:rsidRPr="00B56032" w:rsidRDefault="00B56032" w:rsidP="00A634EE">
      <w:pPr>
        <w:tabs>
          <w:tab w:val="left" w:pos="8856"/>
        </w:tabs>
        <w:rPr>
          <w:rFonts w:ascii="Garamond" w:hAnsi="Garamond"/>
          <w:b/>
          <w:sz w:val="24"/>
          <w:szCs w:val="24"/>
        </w:rPr>
      </w:pPr>
      <w:r w:rsidRPr="00921CC2">
        <w:rPr>
          <w:rFonts w:ascii="Garamond" w:hAnsi="Garamond"/>
          <w:b/>
          <w:sz w:val="24"/>
          <w:szCs w:val="24"/>
        </w:rPr>
        <w:t>Linda Tripp, Board Secretary</w:t>
      </w:r>
    </w:p>
    <w:p w:rsidR="00B56032" w:rsidRDefault="00B56032" w:rsidP="00A634EE">
      <w:pPr>
        <w:tabs>
          <w:tab w:val="left" w:pos="8856"/>
        </w:tabs>
        <w:rPr>
          <w:rFonts w:ascii="Garamond" w:hAnsi="Garamond"/>
          <w:sz w:val="24"/>
          <w:szCs w:val="24"/>
        </w:rPr>
      </w:pPr>
    </w:p>
    <w:p w:rsidR="00B56032" w:rsidRDefault="00B56032" w:rsidP="00A634EE">
      <w:pPr>
        <w:tabs>
          <w:tab w:val="left" w:pos="8856"/>
        </w:tabs>
        <w:rPr>
          <w:rFonts w:ascii="Garamond" w:hAnsi="Garamond"/>
          <w:sz w:val="24"/>
          <w:szCs w:val="24"/>
        </w:rPr>
      </w:pPr>
    </w:p>
    <w:p w:rsidR="006D3D28" w:rsidRPr="00A634EE" w:rsidRDefault="006D3D28" w:rsidP="00A634EE">
      <w:pPr>
        <w:tabs>
          <w:tab w:val="left" w:pos="8856"/>
        </w:tabs>
        <w:rPr>
          <w:rFonts w:ascii="Garamond" w:hAnsi="Garamond"/>
          <w:sz w:val="24"/>
          <w:szCs w:val="24"/>
        </w:rPr>
      </w:pPr>
    </w:p>
    <w:p w:rsidR="00A634EE" w:rsidRPr="00A634EE" w:rsidRDefault="00A634EE" w:rsidP="00A634EE">
      <w:pPr>
        <w:rPr>
          <w:rFonts w:ascii="Garamond" w:hAnsi="Garamond"/>
          <w:sz w:val="24"/>
          <w:szCs w:val="24"/>
        </w:rPr>
      </w:pPr>
    </w:p>
    <w:p w:rsidR="0060217F" w:rsidRDefault="0060217F" w:rsidP="003F40B5">
      <w:pPr>
        <w:rPr>
          <w:rFonts w:ascii="Garamond" w:hAnsi="Garamond"/>
          <w:sz w:val="24"/>
          <w:szCs w:val="24"/>
        </w:rPr>
      </w:pPr>
    </w:p>
    <w:p w:rsidR="002C02C8" w:rsidRDefault="002C02C8"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5719F4" w:rsidRDefault="005719F4" w:rsidP="003F40B5">
      <w:pPr>
        <w:rPr>
          <w:rFonts w:ascii="Garamond" w:hAnsi="Garamond"/>
          <w:sz w:val="24"/>
          <w:szCs w:val="24"/>
        </w:rPr>
      </w:pPr>
    </w:p>
    <w:p w:rsidR="005719F4" w:rsidRDefault="005719F4" w:rsidP="003F40B5">
      <w:pPr>
        <w:rPr>
          <w:rFonts w:ascii="Garamond" w:hAnsi="Garamond"/>
          <w:sz w:val="24"/>
          <w:szCs w:val="24"/>
        </w:rPr>
      </w:pPr>
    </w:p>
    <w:p w:rsidR="005719F4" w:rsidRDefault="005719F4" w:rsidP="003F40B5">
      <w:pPr>
        <w:rPr>
          <w:rFonts w:ascii="Garamond" w:hAnsi="Garamond"/>
          <w:sz w:val="24"/>
          <w:szCs w:val="24"/>
        </w:rPr>
      </w:pPr>
    </w:p>
    <w:p w:rsidR="005719F4" w:rsidRDefault="005719F4" w:rsidP="003F40B5">
      <w:pPr>
        <w:rPr>
          <w:rFonts w:ascii="Garamond" w:hAnsi="Garamond"/>
          <w:sz w:val="24"/>
          <w:szCs w:val="24"/>
        </w:rPr>
      </w:pPr>
    </w:p>
    <w:p w:rsidR="005719F4" w:rsidRDefault="005719F4" w:rsidP="003F40B5">
      <w:pPr>
        <w:rPr>
          <w:rFonts w:ascii="Garamond" w:hAnsi="Garamond"/>
          <w:sz w:val="24"/>
          <w:szCs w:val="24"/>
        </w:rPr>
      </w:pPr>
    </w:p>
    <w:p w:rsidR="00400F8E" w:rsidRDefault="00400F8E" w:rsidP="003F40B5">
      <w:pPr>
        <w:rPr>
          <w:rFonts w:ascii="Garamond" w:hAnsi="Garamond"/>
          <w:sz w:val="24"/>
          <w:szCs w:val="24"/>
        </w:rPr>
      </w:pPr>
    </w:p>
    <w:p w:rsidR="00400F8E" w:rsidRDefault="00400F8E" w:rsidP="003F40B5">
      <w:pPr>
        <w:rPr>
          <w:rFonts w:ascii="Garamond" w:hAnsi="Garamond"/>
          <w:sz w:val="24"/>
          <w:szCs w:val="24"/>
        </w:rPr>
      </w:pPr>
    </w:p>
    <w:p w:rsidR="002C02C8" w:rsidRDefault="002C02C8" w:rsidP="003F40B5">
      <w:pPr>
        <w:rPr>
          <w:rFonts w:ascii="Garamond" w:hAnsi="Garamond"/>
          <w:sz w:val="24"/>
          <w:szCs w:val="24"/>
        </w:rPr>
      </w:pPr>
    </w:p>
    <w:p w:rsidR="00E20B14" w:rsidRPr="00444A1E" w:rsidRDefault="00E20B14" w:rsidP="00E20B14">
      <w:pPr>
        <w:tabs>
          <w:tab w:val="left" w:pos="0"/>
        </w:tabs>
        <w:rPr>
          <w:rFonts w:ascii="Garamond" w:hAnsi="Garamond"/>
          <w:sz w:val="24"/>
          <w:szCs w:val="24"/>
        </w:rPr>
      </w:pPr>
      <w:r w:rsidRPr="00444A1E">
        <w:rPr>
          <w:rFonts w:ascii="Garamond" w:hAnsi="Garamond"/>
          <w:sz w:val="24"/>
          <w:szCs w:val="24"/>
        </w:rPr>
        <w:t>ADDENDUM</w:t>
      </w:r>
    </w:p>
    <w:p w:rsidR="004A718C" w:rsidRPr="00921CC2" w:rsidRDefault="004A718C" w:rsidP="004A718C">
      <w:pPr>
        <w:pStyle w:val="ListParagraph"/>
        <w:numPr>
          <w:ilvl w:val="0"/>
          <w:numId w:val="15"/>
        </w:numPr>
        <w:tabs>
          <w:tab w:val="left" w:pos="9133"/>
        </w:tabs>
        <w:rPr>
          <w:rFonts w:ascii="Garamond" w:hAnsi="Garamond"/>
          <w:sz w:val="24"/>
          <w:szCs w:val="24"/>
        </w:rPr>
      </w:pPr>
      <w:r w:rsidRPr="00921CC2">
        <w:rPr>
          <w:rFonts w:ascii="Garamond" w:hAnsi="Garamond"/>
          <w:sz w:val="24"/>
          <w:szCs w:val="24"/>
        </w:rPr>
        <w:t>Presentation from Jim Funk on the Children and Adults Rural Tran</w:t>
      </w:r>
      <w:r>
        <w:rPr>
          <w:rFonts w:ascii="Garamond" w:hAnsi="Garamond"/>
          <w:sz w:val="24"/>
          <w:szCs w:val="24"/>
        </w:rPr>
        <w:t>sportation Program (C.A.R.T.S):</w:t>
      </w:r>
    </w:p>
    <w:p w:rsidR="00E20B14" w:rsidRDefault="004A718C" w:rsidP="00E20B14">
      <w:pPr>
        <w:rPr>
          <w:rFonts w:ascii="Garamond" w:hAnsi="Garamond"/>
          <w:sz w:val="24"/>
          <w:szCs w:val="24"/>
        </w:rPr>
      </w:pPr>
      <w:r>
        <w:rPr>
          <w:rFonts w:ascii="Garamond" w:hAnsi="Garamond"/>
          <w:sz w:val="24"/>
          <w:szCs w:val="24"/>
        </w:rPr>
        <w:t>Jim be</w:t>
      </w:r>
      <w:r w:rsidR="000B14DD">
        <w:rPr>
          <w:rFonts w:ascii="Garamond" w:hAnsi="Garamond"/>
          <w:sz w:val="24"/>
          <w:szCs w:val="24"/>
        </w:rPr>
        <w:t>gan his presentation by stating that the program began in 1998, shortly after the Consortium w</w:t>
      </w:r>
      <w:r w:rsidR="00136636">
        <w:rPr>
          <w:rFonts w:ascii="Garamond" w:hAnsi="Garamond"/>
          <w:sz w:val="24"/>
          <w:szCs w:val="24"/>
        </w:rPr>
        <w:t xml:space="preserve">as established. The program began because there was a clear need for residents living in rural areas to be able to get to their medical appointments. In that year, the program provided six trips totaling 190 miles. One year later, the program boomed and provided 1,337 trips covering 18,700 miles and served 81 clients. </w:t>
      </w:r>
    </w:p>
    <w:p w:rsidR="00136636" w:rsidRDefault="00136636" w:rsidP="00E20B14">
      <w:pPr>
        <w:rPr>
          <w:rFonts w:ascii="Garamond" w:hAnsi="Garamond"/>
          <w:sz w:val="24"/>
          <w:szCs w:val="24"/>
        </w:rPr>
      </w:pPr>
      <w:r>
        <w:rPr>
          <w:rFonts w:ascii="Garamond" w:hAnsi="Garamond"/>
          <w:sz w:val="24"/>
          <w:szCs w:val="24"/>
        </w:rPr>
        <w:t xml:space="preserve">Last year, the C.A.R.T.S Program served 418 clients totaling 14,812 trips, and traveled over 170,000 miles. Of those clients, 266 of them were over the age of 60. As of July 2016, there have been 11,200 trips and 540 clients. </w:t>
      </w:r>
    </w:p>
    <w:p w:rsidR="00136636" w:rsidRDefault="00136636" w:rsidP="00E20B14">
      <w:pPr>
        <w:rPr>
          <w:rFonts w:ascii="Garamond" w:hAnsi="Garamond"/>
          <w:sz w:val="24"/>
          <w:szCs w:val="24"/>
        </w:rPr>
      </w:pPr>
      <w:r>
        <w:rPr>
          <w:rFonts w:ascii="Garamond" w:hAnsi="Garamond"/>
          <w:sz w:val="24"/>
          <w:szCs w:val="24"/>
        </w:rPr>
        <w:t>This program is a free, door-to-door, non-emergency medical transportation service and is availabl</w:t>
      </w:r>
      <w:r w:rsidR="00CE01D5">
        <w:rPr>
          <w:rFonts w:ascii="Garamond" w:hAnsi="Garamond"/>
          <w:sz w:val="24"/>
          <w:szCs w:val="24"/>
        </w:rPr>
        <w:t>e to Columbia County residents only. Individuals who are enrolled</w:t>
      </w:r>
      <w:r w:rsidR="00963EEB">
        <w:rPr>
          <w:rFonts w:ascii="Garamond" w:hAnsi="Garamond"/>
          <w:sz w:val="24"/>
          <w:szCs w:val="24"/>
        </w:rPr>
        <w:t xml:space="preserve"> </w:t>
      </w:r>
      <w:r w:rsidR="00CE01D5">
        <w:rPr>
          <w:rFonts w:ascii="Garamond" w:hAnsi="Garamond"/>
          <w:sz w:val="24"/>
          <w:szCs w:val="24"/>
        </w:rPr>
        <w:t xml:space="preserve">in </w:t>
      </w:r>
      <w:r w:rsidR="00963EEB">
        <w:rPr>
          <w:rFonts w:ascii="Garamond" w:hAnsi="Garamond"/>
          <w:sz w:val="24"/>
          <w:szCs w:val="24"/>
        </w:rPr>
        <w:t>Medicaid must contact Medicaid Answering Service</w:t>
      </w:r>
      <w:r w:rsidR="00CE01D5">
        <w:rPr>
          <w:rFonts w:ascii="Garamond" w:hAnsi="Garamond"/>
          <w:sz w:val="24"/>
          <w:szCs w:val="24"/>
        </w:rPr>
        <w:t>s</w:t>
      </w:r>
      <w:r w:rsidR="00963EEB">
        <w:rPr>
          <w:rFonts w:ascii="Garamond" w:hAnsi="Garamond"/>
          <w:sz w:val="24"/>
          <w:szCs w:val="24"/>
        </w:rPr>
        <w:t xml:space="preserve"> and request the Healthcare Co</w:t>
      </w:r>
      <w:r w:rsidR="00CE01D5">
        <w:rPr>
          <w:rFonts w:ascii="Garamond" w:hAnsi="Garamond"/>
          <w:sz w:val="24"/>
          <w:szCs w:val="24"/>
        </w:rPr>
        <w:t>nsortium as the preferred provider in order to receive the service.</w:t>
      </w:r>
    </w:p>
    <w:p w:rsidR="00963EEB" w:rsidRPr="00CE01D5" w:rsidRDefault="00CE01D5" w:rsidP="00E20B14">
      <w:pPr>
        <w:rPr>
          <w:rFonts w:ascii="Garamond" w:hAnsi="Garamond"/>
          <w:sz w:val="24"/>
          <w:szCs w:val="24"/>
        </w:rPr>
      </w:pPr>
      <w:r>
        <w:rPr>
          <w:rFonts w:ascii="Garamond" w:hAnsi="Garamond" w:cs="Arial"/>
          <w:color w:val="000000"/>
          <w:sz w:val="24"/>
          <w:szCs w:val="24"/>
          <w:shd w:val="clear" w:color="auto" w:fill="FFFFFF"/>
        </w:rPr>
        <w:t>Jim stated that this program runs Monday through Friday 8 a.m. to 4 p.m.</w:t>
      </w:r>
      <w:r>
        <w:rPr>
          <w:rFonts w:ascii="Garamond" w:hAnsi="Garamond"/>
          <w:sz w:val="24"/>
          <w:szCs w:val="24"/>
        </w:rPr>
        <w:t xml:space="preserve"> and </w:t>
      </w:r>
      <w:r w:rsidR="00963EEB" w:rsidRPr="00963EEB">
        <w:rPr>
          <w:rFonts w:ascii="Garamond" w:hAnsi="Garamond"/>
          <w:sz w:val="24"/>
          <w:szCs w:val="24"/>
        </w:rPr>
        <w:t xml:space="preserve">has a fleet of ten vehicles </w:t>
      </w:r>
      <w:r w:rsidR="00963EEB" w:rsidRPr="00963EEB">
        <w:rPr>
          <w:rFonts w:ascii="Garamond" w:hAnsi="Garamond" w:cs="Arial"/>
          <w:color w:val="000000"/>
          <w:sz w:val="24"/>
          <w:szCs w:val="24"/>
          <w:shd w:val="clear" w:color="auto" w:fill="FFFFFF"/>
        </w:rPr>
        <w:t>including sedans, minivans, and a multi-passenger wheelchair accessible minibu</w:t>
      </w:r>
      <w:r w:rsidR="00963EEB">
        <w:rPr>
          <w:rFonts w:ascii="Garamond" w:hAnsi="Garamond" w:cs="Arial"/>
          <w:color w:val="000000"/>
          <w:sz w:val="24"/>
          <w:szCs w:val="24"/>
          <w:shd w:val="clear" w:color="auto" w:fill="FFFFFF"/>
        </w:rPr>
        <w:t xml:space="preserve">s. Currently the program has thirteens Drivers that drive clients all over the area including Albany, Glens Falls, </w:t>
      </w:r>
      <w:r>
        <w:rPr>
          <w:rFonts w:ascii="Garamond" w:hAnsi="Garamond" w:cs="Arial"/>
          <w:color w:val="000000"/>
          <w:sz w:val="24"/>
          <w:szCs w:val="24"/>
          <w:shd w:val="clear" w:color="auto" w:fill="FFFFFF"/>
        </w:rPr>
        <w:t>Wappingers</w:t>
      </w:r>
      <w:r w:rsidR="00963EEB">
        <w:rPr>
          <w:rFonts w:ascii="Garamond" w:hAnsi="Garamond" w:cs="Arial"/>
          <w:color w:val="000000"/>
          <w:sz w:val="24"/>
          <w:szCs w:val="24"/>
          <w:shd w:val="clear" w:color="auto" w:fill="FFFFFF"/>
        </w:rPr>
        <w:t xml:space="preserve"> Falls, Kingston, and Sharon, Connecticut. </w:t>
      </w:r>
    </w:p>
    <w:p w:rsidR="00963EEB" w:rsidRDefault="00963EEB" w:rsidP="00E20B14">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Rides can be booked </w:t>
      </w:r>
      <w:r w:rsidR="00CE01D5">
        <w:rPr>
          <w:rFonts w:ascii="Garamond" w:hAnsi="Garamond" w:cs="Arial"/>
          <w:color w:val="000000"/>
          <w:sz w:val="24"/>
          <w:szCs w:val="24"/>
          <w:shd w:val="clear" w:color="auto" w:fill="FFFFFF"/>
        </w:rPr>
        <w:t>up to two weeks out</w:t>
      </w:r>
      <w:r>
        <w:rPr>
          <w:rFonts w:ascii="Garamond" w:hAnsi="Garamond" w:cs="Arial"/>
          <w:color w:val="000000"/>
          <w:sz w:val="24"/>
          <w:szCs w:val="24"/>
          <w:shd w:val="clear" w:color="auto" w:fill="FFFFFF"/>
        </w:rPr>
        <w:t xml:space="preserve"> for local appointments</w:t>
      </w:r>
      <w:r w:rsidR="00CE01D5">
        <w:rPr>
          <w:rFonts w:ascii="Garamond" w:hAnsi="Garamond" w:cs="Arial"/>
          <w:color w:val="000000"/>
          <w:sz w:val="24"/>
          <w:szCs w:val="24"/>
          <w:shd w:val="clear" w:color="auto" w:fill="FFFFFF"/>
        </w:rPr>
        <w:t xml:space="preserve"> and</w:t>
      </w:r>
      <w:r>
        <w:rPr>
          <w:rFonts w:ascii="Garamond" w:hAnsi="Garamond" w:cs="Arial"/>
          <w:color w:val="000000"/>
          <w:sz w:val="24"/>
          <w:szCs w:val="24"/>
          <w:shd w:val="clear" w:color="auto" w:fill="FFFFFF"/>
        </w:rPr>
        <w:t xml:space="preserve"> </w:t>
      </w:r>
      <w:r w:rsidR="00CE01D5">
        <w:rPr>
          <w:rFonts w:ascii="Garamond" w:hAnsi="Garamond" w:cs="Arial"/>
          <w:color w:val="000000"/>
          <w:sz w:val="24"/>
          <w:szCs w:val="24"/>
          <w:shd w:val="clear" w:color="auto" w:fill="FFFFFF"/>
        </w:rPr>
        <w:t>two months out</w:t>
      </w:r>
      <w:r>
        <w:rPr>
          <w:rFonts w:ascii="Garamond" w:hAnsi="Garamond" w:cs="Arial"/>
          <w:color w:val="000000"/>
          <w:sz w:val="24"/>
          <w:szCs w:val="24"/>
          <w:shd w:val="clear" w:color="auto" w:fill="FFFFFF"/>
        </w:rPr>
        <w:t xml:space="preserve"> for non-local appointments so it is suggested that clients call to schedule a ride as soon as they hav</w:t>
      </w:r>
      <w:r w:rsidR="00CE01D5">
        <w:rPr>
          <w:rFonts w:ascii="Garamond" w:hAnsi="Garamond" w:cs="Arial"/>
          <w:color w:val="000000"/>
          <w:sz w:val="24"/>
          <w:szCs w:val="24"/>
          <w:shd w:val="clear" w:color="auto" w:fill="FFFFFF"/>
        </w:rPr>
        <w:t>e set their doctor appointment. Clients are allowed to bring someone with them.</w:t>
      </w:r>
    </w:p>
    <w:p w:rsidR="00963EEB" w:rsidRDefault="00963EEB" w:rsidP="00E20B14">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The Transportation Program provides rides Monday through Friday to nine people that go to dialysis in Ghent, as well as transports clients to and from PROS at the Mental Health Association daily. </w:t>
      </w:r>
    </w:p>
    <w:p w:rsidR="00CE01D5" w:rsidRDefault="00CE01D5" w:rsidP="00E20B14">
      <w:pP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Finally, Jim stated that this program i</w:t>
      </w:r>
      <w:r w:rsidR="002F1D65">
        <w:rPr>
          <w:rFonts w:ascii="Garamond" w:hAnsi="Garamond" w:cs="Arial"/>
          <w:color w:val="000000"/>
          <w:sz w:val="24"/>
          <w:szCs w:val="24"/>
          <w:shd w:val="clear" w:color="auto" w:fill="FFFFFF"/>
        </w:rPr>
        <w:t xml:space="preserve">s only getting busier and responses from a recent survey given to fifty-four clients were generally positive, with one negative response. </w:t>
      </w:r>
    </w:p>
    <w:p w:rsidR="002F1D65" w:rsidRDefault="002F1D65" w:rsidP="00E20B14">
      <w:pPr>
        <w:rPr>
          <w:rFonts w:ascii="Garamond" w:hAnsi="Garamond"/>
          <w:sz w:val="24"/>
          <w:szCs w:val="24"/>
        </w:rPr>
      </w:pPr>
    </w:p>
    <w:p w:rsidR="00DF38C6" w:rsidRDefault="00DF38C6" w:rsidP="00E20B14">
      <w:pPr>
        <w:rPr>
          <w:rFonts w:ascii="Garamond" w:hAnsi="Garamond"/>
          <w:sz w:val="24"/>
          <w:szCs w:val="24"/>
        </w:rPr>
      </w:pPr>
    </w:p>
    <w:p w:rsidR="00FB66E3" w:rsidRPr="00444A1E" w:rsidRDefault="00FB66E3" w:rsidP="00E20B14">
      <w:pPr>
        <w:rPr>
          <w:rFonts w:ascii="Garamond" w:hAnsi="Garamond"/>
          <w:sz w:val="24"/>
          <w:szCs w:val="24"/>
        </w:rPr>
      </w:pPr>
    </w:p>
    <w:p w:rsidR="009F033A" w:rsidRDefault="009F033A" w:rsidP="002C02C8">
      <w:pPr>
        <w:rPr>
          <w:rFonts w:ascii="Garamond" w:hAnsi="Garamond"/>
          <w:sz w:val="24"/>
          <w:szCs w:val="24"/>
        </w:rPr>
      </w:pPr>
    </w:p>
    <w:p w:rsidR="00400F8E" w:rsidRDefault="00400F8E" w:rsidP="002C02C8">
      <w:pPr>
        <w:rPr>
          <w:rFonts w:ascii="Garamond" w:hAnsi="Garamond"/>
          <w:sz w:val="24"/>
          <w:szCs w:val="24"/>
        </w:rPr>
      </w:pPr>
    </w:p>
    <w:p w:rsidR="00400F8E" w:rsidRDefault="00400F8E" w:rsidP="002C02C8">
      <w:pPr>
        <w:rPr>
          <w:rFonts w:ascii="Garamond" w:hAnsi="Garamond"/>
          <w:sz w:val="24"/>
          <w:szCs w:val="24"/>
        </w:rPr>
      </w:pPr>
    </w:p>
    <w:p w:rsidR="00400F8E" w:rsidRDefault="00400F8E" w:rsidP="002C02C8">
      <w:pPr>
        <w:rPr>
          <w:rFonts w:ascii="Garamond" w:hAnsi="Garamond"/>
          <w:sz w:val="24"/>
          <w:szCs w:val="24"/>
        </w:rPr>
      </w:pPr>
    </w:p>
    <w:p w:rsidR="00400F8E" w:rsidRDefault="00400F8E" w:rsidP="002C02C8">
      <w:pPr>
        <w:rPr>
          <w:rFonts w:ascii="Garamond" w:hAnsi="Garamond"/>
          <w:sz w:val="24"/>
          <w:szCs w:val="24"/>
        </w:rPr>
      </w:pPr>
    </w:p>
    <w:p w:rsidR="00400F8E" w:rsidRDefault="00400F8E" w:rsidP="002C02C8">
      <w:pPr>
        <w:rPr>
          <w:rFonts w:ascii="Garamond" w:hAnsi="Garamond"/>
          <w:sz w:val="24"/>
          <w:szCs w:val="24"/>
        </w:rPr>
      </w:pPr>
    </w:p>
    <w:p w:rsidR="00400F8E" w:rsidRDefault="00400F8E" w:rsidP="002C02C8">
      <w:pPr>
        <w:rPr>
          <w:rFonts w:ascii="Garamond" w:hAnsi="Garamond"/>
          <w:sz w:val="24"/>
          <w:szCs w:val="24"/>
        </w:rPr>
      </w:pPr>
    </w:p>
    <w:p w:rsidR="005719F4" w:rsidRDefault="005719F4" w:rsidP="002C02C8">
      <w:pPr>
        <w:rPr>
          <w:rFonts w:ascii="Garamond" w:hAnsi="Garamond"/>
          <w:sz w:val="24"/>
          <w:szCs w:val="24"/>
        </w:rPr>
      </w:pPr>
    </w:p>
    <w:p w:rsidR="005719F4" w:rsidRDefault="005719F4" w:rsidP="002C02C8">
      <w:pPr>
        <w:rPr>
          <w:rFonts w:ascii="Garamond" w:hAnsi="Garamond"/>
          <w:sz w:val="24"/>
          <w:szCs w:val="24"/>
        </w:rPr>
      </w:pPr>
    </w:p>
    <w:p w:rsidR="009F033A" w:rsidRDefault="009F033A" w:rsidP="002C02C8">
      <w:pPr>
        <w:rPr>
          <w:rFonts w:ascii="Garamond" w:hAnsi="Garamond"/>
          <w:sz w:val="24"/>
          <w:szCs w:val="24"/>
        </w:rPr>
      </w:pPr>
    </w:p>
    <w:p w:rsidR="002C02C8" w:rsidRDefault="002C02C8" w:rsidP="003F40B5"/>
    <w:p w:rsidR="00294198" w:rsidRDefault="00294198" w:rsidP="003F40B5"/>
    <w:p w:rsidR="00294198" w:rsidRDefault="00294198" w:rsidP="003F40B5"/>
    <w:p w:rsidR="00C37BE6" w:rsidRPr="00870380" w:rsidRDefault="00C37BE6" w:rsidP="00C37BE6">
      <w:pPr>
        <w:spacing w:after="0"/>
        <w:rPr>
          <w:b/>
        </w:rPr>
      </w:pPr>
      <w:r w:rsidRPr="00870380">
        <w:rPr>
          <w:b/>
        </w:rPr>
        <w:t xml:space="preserve">Columbia County Community Healthcare Consortium, Inc. </w:t>
      </w:r>
    </w:p>
    <w:p w:rsidR="00C37BE6" w:rsidRDefault="00C37BE6" w:rsidP="00C37BE6">
      <w:pPr>
        <w:spacing w:after="0"/>
        <w:rPr>
          <w:b/>
        </w:rPr>
      </w:pPr>
      <w:r w:rsidRPr="00870380">
        <w:rPr>
          <w:b/>
        </w:rPr>
        <w:t xml:space="preserve">Meeting of the </w:t>
      </w:r>
      <w:r>
        <w:rPr>
          <w:b/>
        </w:rPr>
        <w:t>Entire Board</w:t>
      </w:r>
    </w:p>
    <w:p w:rsidR="00C37BE6" w:rsidRPr="00870380" w:rsidRDefault="00C37BE6" w:rsidP="00C37BE6">
      <w:pPr>
        <w:spacing w:after="0"/>
        <w:rPr>
          <w:b/>
        </w:rPr>
      </w:pPr>
      <w:r>
        <w:rPr>
          <w:b/>
        </w:rPr>
        <w:t>October 5, 2016</w:t>
      </w:r>
    </w:p>
    <w:p w:rsidR="00C37BE6" w:rsidRDefault="00C37BE6" w:rsidP="00C37BE6"/>
    <w:p w:rsidR="00C37BE6" w:rsidRPr="00870380" w:rsidRDefault="00C37BE6" w:rsidP="00C37BE6">
      <w:pPr>
        <w:rPr>
          <w:b/>
          <w:u w:val="single"/>
        </w:rPr>
      </w:pPr>
      <w:r w:rsidRPr="00870380">
        <w:rPr>
          <w:b/>
          <w:u w:val="single"/>
        </w:rPr>
        <w:t>Executive Director’s Report</w:t>
      </w:r>
    </w:p>
    <w:p w:rsidR="00C37BE6" w:rsidRDefault="00C37BE6" w:rsidP="00C37BE6">
      <w:pPr>
        <w:spacing w:before="240"/>
        <w:rPr>
          <w:b/>
        </w:rPr>
      </w:pPr>
      <w:r>
        <w:rPr>
          <w:b/>
        </w:rPr>
        <w:t xml:space="preserve">Board and Community </w:t>
      </w:r>
      <w:r w:rsidRPr="00870380">
        <w:rPr>
          <w:b/>
        </w:rPr>
        <w:t>Relations</w:t>
      </w:r>
    </w:p>
    <w:p w:rsidR="00C37BE6" w:rsidRDefault="00C37BE6" w:rsidP="00C37BE6">
      <w:pPr>
        <w:pStyle w:val="ListParagraph"/>
        <w:numPr>
          <w:ilvl w:val="0"/>
          <w:numId w:val="5"/>
        </w:numPr>
        <w:spacing w:before="120" w:after="0" w:line="240" w:lineRule="auto"/>
        <w:contextualSpacing w:val="0"/>
      </w:pPr>
      <w:r>
        <w:t>On Tuesday, August 9</w:t>
      </w:r>
      <w:r w:rsidRPr="00C419DD">
        <w:rPr>
          <w:vertAlign w:val="superscript"/>
        </w:rPr>
        <w:t>th</w:t>
      </w:r>
      <w:r>
        <w:t>, I attended the AMCH DSRIP PPS meeting of the Consumer and Community Affairs Committee in Albany.</w:t>
      </w:r>
    </w:p>
    <w:p w:rsidR="00C37BE6" w:rsidRDefault="00C37BE6" w:rsidP="00C37BE6">
      <w:pPr>
        <w:pStyle w:val="ListParagraph"/>
        <w:numPr>
          <w:ilvl w:val="0"/>
          <w:numId w:val="5"/>
        </w:numPr>
        <w:spacing w:before="120" w:after="0" w:line="240" w:lineRule="auto"/>
        <w:contextualSpacing w:val="0"/>
      </w:pPr>
      <w:r>
        <w:t>On Friday, August 12</w:t>
      </w:r>
      <w:r w:rsidRPr="00C419DD">
        <w:rPr>
          <w:vertAlign w:val="superscript"/>
        </w:rPr>
        <w:t>th</w:t>
      </w:r>
      <w:r>
        <w:t>, I attended the Columbia County Chamber’s event to “meet and greet” the new Chamber Director</w:t>
      </w:r>
    </w:p>
    <w:p w:rsidR="00C37BE6" w:rsidRDefault="00C37BE6" w:rsidP="00C37BE6">
      <w:pPr>
        <w:pStyle w:val="ListParagraph"/>
        <w:numPr>
          <w:ilvl w:val="0"/>
          <w:numId w:val="5"/>
        </w:numPr>
        <w:spacing w:before="120" w:after="0" w:line="240" w:lineRule="auto"/>
        <w:contextualSpacing w:val="0"/>
      </w:pPr>
      <w:r>
        <w:t>On Friday, August 19</w:t>
      </w:r>
      <w:r w:rsidRPr="00C419DD">
        <w:rPr>
          <w:vertAlign w:val="superscript"/>
        </w:rPr>
        <w:t>th</w:t>
      </w:r>
      <w:r>
        <w:t>, I facilitated a call of Rural Health Network Directors on the topic of revenue-generation.</w:t>
      </w:r>
    </w:p>
    <w:p w:rsidR="00C37BE6" w:rsidRDefault="00C37BE6" w:rsidP="00C37BE6">
      <w:pPr>
        <w:pStyle w:val="ListParagraph"/>
        <w:numPr>
          <w:ilvl w:val="0"/>
          <w:numId w:val="5"/>
        </w:numPr>
        <w:spacing w:before="120" w:after="0" w:line="240" w:lineRule="auto"/>
        <w:contextualSpacing w:val="0"/>
      </w:pPr>
      <w:r>
        <w:t>On September 4</w:t>
      </w:r>
      <w:r w:rsidRPr="00001559">
        <w:rPr>
          <w:vertAlign w:val="superscript"/>
        </w:rPr>
        <w:t>th</w:t>
      </w:r>
      <w:r>
        <w:t xml:space="preserve">, I attended the annual gala for the Alliance for Positive Health in Germantown.  The Alliance is a new partner (the Director, Bill Faragon, is the Chair of one of the DSRIP committees on which I serve) and they are also a major provider of care coordination services in several counties. </w:t>
      </w:r>
    </w:p>
    <w:p w:rsidR="00C37BE6" w:rsidRDefault="00C37BE6" w:rsidP="00C37BE6">
      <w:pPr>
        <w:pStyle w:val="ListParagraph"/>
        <w:numPr>
          <w:ilvl w:val="0"/>
          <w:numId w:val="5"/>
        </w:numPr>
        <w:spacing w:before="120" w:after="0" w:line="240" w:lineRule="auto"/>
        <w:contextualSpacing w:val="0"/>
      </w:pPr>
      <w:r>
        <w:t>On Thursday, September 8</w:t>
      </w:r>
      <w:r w:rsidRPr="00DF4B01">
        <w:rPr>
          <w:vertAlign w:val="superscript"/>
        </w:rPr>
        <w:t>th</w:t>
      </w:r>
      <w:r>
        <w:t>, I attended the AMCH DSRIP PPS meeting of the Community Crisis Stabilization Subcommittee in Albany.</w:t>
      </w:r>
    </w:p>
    <w:p w:rsidR="00C37BE6" w:rsidRDefault="00C37BE6" w:rsidP="00C37BE6">
      <w:pPr>
        <w:pStyle w:val="ListParagraph"/>
        <w:numPr>
          <w:ilvl w:val="0"/>
          <w:numId w:val="5"/>
        </w:numPr>
        <w:spacing w:before="120" w:after="0" w:line="240" w:lineRule="auto"/>
        <w:contextualSpacing w:val="0"/>
      </w:pPr>
      <w:r>
        <w:t>On Friday, September 9</w:t>
      </w:r>
      <w:r w:rsidRPr="00001559">
        <w:rPr>
          <w:vertAlign w:val="superscript"/>
        </w:rPr>
        <w:t>th</w:t>
      </w:r>
      <w:r>
        <w:t>, we hosted the second Fellowship Event in the garden of Peter and Bette Homitzky, Athens. Thank you to all Board members who attended!</w:t>
      </w:r>
    </w:p>
    <w:p w:rsidR="00C37BE6" w:rsidRDefault="00C37BE6" w:rsidP="00C37BE6">
      <w:pPr>
        <w:pStyle w:val="ListParagraph"/>
        <w:numPr>
          <w:ilvl w:val="0"/>
          <w:numId w:val="5"/>
        </w:numPr>
        <w:spacing w:before="120" w:after="0" w:line="240" w:lineRule="auto"/>
        <w:contextualSpacing w:val="0"/>
      </w:pPr>
      <w:r>
        <w:t>On September 14</w:t>
      </w:r>
      <w:r w:rsidRPr="00DF4B01">
        <w:rPr>
          <w:vertAlign w:val="superscript"/>
        </w:rPr>
        <w:t>th</w:t>
      </w:r>
      <w:r>
        <w:t xml:space="preserve">, I attend the reception for the Columbia County Board of Supervisors at the CC Chamber of Commerce. </w:t>
      </w:r>
    </w:p>
    <w:p w:rsidR="00C37BE6" w:rsidRDefault="00C37BE6" w:rsidP="00C37BE6">
      <w:pPr>
        <w:pStyle w:val="ListParagraph"/>
        <w:numPr>
          <w:ilvl w:val="0"/>
          <w:numId w:val="5"/>
        </w:numPr>
        <w:spacing w:before="120" w:after="0" w:line="240" w:lineRule="auto"/>
        <w:contextualSpacing w:val="0"/>
      </w:pPr>
      <w:r>
        <w:t>On September 19</w:t>
      </w:r>
      <w:r w:rsidRPr="00DF4B01">
        <w:rPr>
          <w:vertAlign w:val="superscript"/>
        </w:rPr>
        <w:t>th</w:t>
      </w:r>
      <w:r>
        <w:t>, I presented on the programs and services of the Consortium during the CBO and Provider Networking Webinar, organized by the AMCH DSRIP PPS.</w:t>
      </w:r>
    </w:p>
    <w:p w:rsidR="00C37BE6" w:rsidRDefault="00C37BE6" w:rsidP="00C37BE6">
      <w:pPr>
        <w:pStyle w:val="ListParagraph"/>
        <w:numPr>
          <w:ilvl w:val="0"/>
          <w:numId w:val="5"/>
        </w:numPr>
        <w:spacing w:before="120" w:after="0" w:line="240" w:lineRule="auto"/>
        <w:contextualSpacing w:val="0"/>
      </w:pPr>
      <w:r>
        <w:t>On September 20</w:t>
      </w:r>
      <w:r w:rsidRPr="00DF4B01">
        <w:rPr>
          <w:vertAlign w:val="superscript"/>
        </w:rPr>
        <w:t>th</w:t>
      </w:r>
      <w:r>
        <w:t xml:space="preserve">, I participated in an Aging in Place Forum organized by Assembly Member Didi Barrett in Pine Plains. </w:t>
      </w:r>
    </w:p>
    <w:p w:rsidR="00C37BE6" w:rsidRDefault="00C37BE6" w:rsidP="00C37BE6">
      <w:pPr>
        <w:pStyle w:val="ListParagraph"/>
        <w:numPr>
          <w:ilvl w:val="0"/>
          <w:numId w:val="5"/>
        </w:numPr>
        <w:spacing w:before="120" w:after="0" w:line="240" w:lineRule="auto"/>
        <w:contextualSpacing w:val="0"/>
      </w:pPr>
      <w:r>
        <w:t>From September 21st through September 23</w:t>
      </w:r>
      <w:r w:rsidRPr="00DF4B01">
        <w:rPr>
          <w:vertAlign w:val="superscript"/>
        </w:rPr>
        <w:t>rd</w:t>
      </w:r>
      <w:r>
        <w:t>, I attended the annual conference of the New York State Association for Rural Health (NYSARH) in Clayton, NY (near Watertown).</w:t>
      </w:r>
    </w:p>
    <w:p w:rsidR="00C37BE6" w:rsidRDefault="00C37BE6" w:rsidP="00C37BE6">
      <w:pPr>
        <w:pStyle w:val="ListParagraph"/>
        <w:numPr>
          <w:ilvl w:val="0"/>
          <w:numId w:val="5"/>
        </w:numPr>
        <w:spacing w:before="120" w:after="0" w:line="240" w:lineRule="auto"/>
        <w:contextualSpacing w:val="0"/>
      </w:pPr>
      <w:r>
        <w:t>On September 27</w:t>
      </w:r>
      <w:r w:rsidRPr="00DF4B01">
        <w:rPr>
          <w:vertAlign w:val="superscript"/>
        </w:rPr>
        <w:t>th</w:t>
      </w:r>
      <w:r>
        <w:t xml:space="preserve">, I met with Supervisor Bill Hughes regarding the opiate addiction crisis and provided an overview of existing efforts and opportunities for collaboration. </w:t>
      </w:r>
    </w:p>
    <w:p w:rsidR="00C37BE6" w:rsidRPr="00C37BE6" w:rsidRDefault="00C37BE6" w:rsidP="00C37BE6">
      <w:pPr>
        <w:pStyle w:val="ListParagraph"/>
        <w:numPr>
          <w:ilvl w:val="0"/>
          <w:numId w:val="5"/>
        </w:numPr>
        <w:spacing w:before="120" w:after="0" w:line="240" w:lineRule="auto"/>
        <w:contextualSpacing w:val="0"/>
      </w:pPr>
      <w:r>
        <w:t>On October 5</w:t>
      </w:r>
      <w:r w:rsidRPr="00DF4B01">
        <w:rPr>
          <w:vertAlign w:val="superscript"/>
        </w:rPr>
        <w:t>th</w:t>
      </w:r>
      <w:r>
        <w:t xml:space="preserve">, we organized a DSRIP Reporting and Billing Training for Network Members in Hudson with Lauren Ayers, CFO of the AMCH DSRIP PPS. </w:t>
      </w:r>
    </w:p>
    <w:p w:rsidR="00C37BE6" w:rsidRPr="00870380" w:rsidRDefault="00C37BE6" w:rsidP="00C37BE6">
      <w:pPr>
        <w:spacing w:before="120"/>
        <w:rPr>
          <w:b/>
        </w:rPr>
      </w:pPr>
      <w:r w:rsidRPr="00870380">
        <w:rPr>
          <w:b/>
        </w:rPr>
        <w:t>Strateg</w:t>
      </w:r>
      <w:r>
        <w:rPr>
          <w:b/>
        </w:rPr>
        <w:t>y</w:t>
      </w:r>
      <w:r w:rsidRPr="00870380">
        <w:rPr>
          <w:b/>
        </w:rPr>
        <w:t xml:space="preserve"> &amp; </w:t>
      </w:r>
      <w:r>
        <w:rPr>
          <w:b/>
        </w:rPr>
        <w:t xml:space="preserve">Program </w:t>
      </w:r>
      <w:r w:rsidRPr="00870380">
        <w:rPr>
          <w:b/>
        </w:rPr>
        <w:t>Planning</w:t>
      </w:r>
    </w:p>
    <w:p w:rsidR="00C37BE6" w:rsidRPr="00DF4B01" w:rsidRDefault="00C37BE6" w:rsidP="00C37BE6">
      <w:pPr>
        <w:pStyle w:val="ListParagraph"/>
        <w:numPr>
          <w:ilvl w:val="0"/>
          <w:numId w:val="3"/>
        </w:numPr>
        <w:spacing w:before="120" w:after="0" w:line="240" w:lineRule="auto"/>
        <w:contextualSpacing w:val="0"/>
        <w:rPr>
          <w:b/>
        </w:rPr>
      </w:pPr>
      <w:r>
        <w:t>The Strategic Planning Committee which includes all the members of the Executive Committee as well as Michael Cole, Chelly Hegan, and Tina Sharpe, has met four times, on June 30</w:t>
      </w:r>
      <w:r w:rsidRPr="00150598">
        <w:rPr>
          <w:vertAlign w:val="superscript"/>
        </w:rPr>
        <w:t>th</w:t>
      </w:r>
      <w:r>
        <w:t>, August 1</w:t>
      </w:r>
      <w:r w:rsidRPr="00150598">
        <w:rPr>
          <w:vertAlign w:val="superscript"/>
        </w:rPr>
        <w:t>st</w:t>
      </w:r>
      <w:r>
        <w:t xml:space="preserve"> and August 22</w:t>
      </w:r>
      <w:r w:rsidRPr="00150598">
        <w:rPr>
          <w:vertAlign w:val="superscript"/>
        </w:rPr>
        <w:t>nd</w:t>
      </w:r>
      <w:r>
        <w:t>, and September 19</w:t>
      </w:r>
      <w:r w:rsidRPr="00150598">
        <w:rPr>
          <w:vertAlign w:val="superscript"/>
        </w:rPr>
        <w:t>th</w:t>
      </w:r>
      <w:r>
        <w:t>, and concluded its work.</w:t>
      </w:r>
    </w:p>
    <w:p w:rsidR="00C37BE6" w:rsidRPr="00BC6A40" w:rsidRDefault="00C37BE6" w:rsidP="00C37BE6">
      <w:pPr>
        <w:pStyle w:val="ListParagraph"/>
        <w:numPr>
          <w:ilvl w:val="0"/>
          <w:numId w:val="3"/>
        </w:numPr>
        <w:spacing w:before="120" w:after="0" w:line="240" w:lineRule="auto"/>
        <w:contextualSpacing w:val="0"/>
        <w:rPr>
          <w:b/>
        </w:rPr>
      </w:pPr>
      <w:r>
        <w:t xml:space="preserve">We have been helpful in convening the stakeholders to consider the latest OASAS RFPs.  That work is ongoing. Similarly, we are participating in the discussions about funding for Chatham Cares4U. </w:t>
      </w:r>
    </w:p>
    <w:p w:rsidR="00C37BE6" w:rsidRPr="00EF38A5" w:rsidRDefault="00C37BE6" w:rsidP="00C37BE6">
      <w:pPr>
        <w:spacing w:before="120"/>
        <w:rPr>
          <w:b/>
        </w:rPr>
      </w:pPr>
      <w:r w:rsidRPr="00EF38A5">
        <w:rPr>
          <w:b/>
        </w:rPr>
        <w:t>Resource Development</w:t>
      </w:r>
    </w:p>
    <w:p w:rsidR="00C37BE6" w:rsidRDefault="00C37BE6" w:rsidP="00C37BE6">
      <w:pPr>
        <w:pStyle w:val="ListParagraph"/>
        <w:numPr>
          <w:ilvl w:val="0"/>
          <w:numId w:val="4"/>
        </w:numPr>
        <w:spacing w:before="120" w:after="0" w:line="240" w:lineRule="auto"/>
        <w:contextualSpacing w:val="0"/>
      </w:pPr>
      <w:r>
        <w:t>The contract documents (budget, work plan, etc.) for the next contract year (starting October 1, 2016 and ending September 30, 2017) of the Navigator Program have been approved.</w:t>
      </w:r>
    </w:p>
    <w:p w:rsidR="00C37BE6" w:rsidRDefault="00C37BE6" w:rsidP="00C37BE6">
      <w:pPr>
        <w:pStyle w:val="ListParagraph"/>
        <w:numPr>
          <w:ilvl w:val="0"/>
          <w:numId w:val="4"/>
        </w:numPr>
        <w:spacing w:before="120" w:after="0" w:line="240" w:lineRule="auto"/>
        <w:contextualSpacing w:val="0"/>
      </w:pPr>
      <w:r>
        <w:t xml:space="preserve">We have approached the Dyson Foundation about ongoing financial support for the Prescription Access and Referral Program, and have been invited to submit a new application. </w:t>
      </w:r>
    </w:p>
    <w:p w:rsidR="00C37BE6" w:rsidRDefault="00C37BE6" w:rsidP="00C37BE6">
      <w:pPr>
        <w:tabs>
          <w:tab w:val="left" w:pos="1365"/>
        </w:tabs>
        <w:rPr>
          <w:b/>
        </w:rPr>
      </w:pPr>
    </w:p>
    <w:p w:rsidR="00F53991" w:rsidRDefault="00F53991" w:rsidP="00C37BE6">
      <w:pPr>
        <w:tabs>
          <w:tab w:val="left" w:pos="1365"/>
        </w:tabs>
        <w:rPr>
          <w:b/>
        </w:rPr>
      </w:pPr>
    </w:p>
    <w:p w:rsidR="00F53991" w:rsidRDefault="00F53991" w:rsidP="00C37BE6">
      <w:pPr>
        <w:tabs>
          <w:tab w:val="left" w:pos="1365"/>
        </w:tabs>
        <w:rPr>
          <w:b/>
        </w:rPr>
      </w:pPr>
    </w:p>
    <w:p w:rsidR="00C37BE6" w:rsidRDefault="00C37BE6" w:rsidP="00C37BE6">
      <w:pPr>
        <w:tabs>
          <w:tab w:val="left" w:pos="1365"/>
        </w:tabs>
        <w:spacing w:before="120"/>
      </w:pPr>
      <w:r w:rsidRPr="00870380">
        <w:rPr>
          <w:b/>
        </w:rPr>
        <w:lastRenderedPageBreak/>
        <w:t>Fiscal Management</w:t>
      </w:r>
    </w:p>
    <w:p w:rsidR="00C37BE6" w:rsidRDefault="00C37BE6" w:rsidP="00C37BE6">
      <w:pPr>
        <w:pStyle w:val="ListParagraph"/>
        <w:numPr>
          <w:ilvl w:val="0"/>
          <w:numId w:val="6"/>
        </w:numPr>
        <w:spacing w:before="120" w:after="0" w:line="240" w:lineRule="auto"/>
        <w:contextualSpacing w:val="0"/>
      </w:pPr>
      <w:r>
        <w:t xml:space="preserve">Fiscal Manager John Ray has produced a new report for regular financial reporting to the Entire Board, which will be debuted today. </w:t>
      </w:r>
    </w:p>
    <w:p w:rsidR="00C37BE6" w:rsidRDefault="00C37BE6" w:rsidP="00C37BE6">
      <w:pPr>
        <w:spacing w:before="120"/>
        <w:rPr>
          <w:b/>
        </w:rPr>
      </w:pPr>
      <w:r w:rsidRPr="009A7F7F">
        <w:rPr>
          <w:b/>
        </w:rPr>
        <w:t>Personnel</w:t>
      </w:r>
      <w:r>
        <w:rPr>
          <w:b/>
        </w:rPr>
        <w:t xml:space="preserve"> Management</w:t>
      </w:r>
    </w:p>
    <w:p w:rsidR="00C37BE6" w:rsidRDefault="00C37BE6" w:rsidP="00C37BE6">
      <w:pPr>
        <w:pStyle w:val="ListParagraph"/>
        <w:numPr>
          <w:ilvl w:val="0"/>
          <w:numId w:val="6"/>
        </w:numPr>
        <w:spacing w:before="120" w:after="0" w:line="240" w:lineRule="auto"/>
        <w:contextualSpacing w:val="0"/>
      </w:pPr>
      <w:r>
        <w:t xml:space="preserve">We are fully staffed in all program areas.  We are currently planning to out-station a NYConnects Information and Assistance Specialist at the Department of Social Services, a new and very promising arrangement. </w:t>
      </w:r>
    </w:p>
    <w:p w:rsidR="00C37BE6" w:rsidRDefault="00C37BE6" w:rsidP="00C37BE6">
      <w:pPr>
        <w:pStyle w:val="ListParagraph"/>
        <w:numPr>
          <w:ilvl w:val="0"/>
          <w:numId w:val="6"/>
        </w:numPr>
        <w:spacing w:before="120" w:after="0" w:line="240" w:lineRule="auto"/>
        <w:contextualSpacing w:val="0"/>
      </w:pPr>
      <w:r>
        <w:t>We continue to manage the absence of two administrative team members, our Office Receptionist and Fiscal Clerk.  Thus far, we have accomplished this without needing to hire externally, but we may need to explore other options, as we have recently learned that their absences will be extended.</w:t>
      </w:r>
    </w:p>
    <w:p w:rsidR="00C37BE6" w:rsidRDefault="00C37BE6" w:rsidP="00C37BE6">
      <w:pPr>
        <w:pStyle w:val="ListParagraph"/>
        <w:numPr>
          <w:ilvl w:val="0"/>
          <w:numId w:val="6"/>
        </w:numPr>
        <w:spacing w:before="120" w:after="0" w:line="240" w:lineRule="auto"/>
        <w:contextualSpacing w:val="0"/>
      </w:pPr>
      <w:r>
        <w:t>There is a workplace investigation concerning a driver currently underway.</w:t>
      </w:r>
    </w:p>
    <w:p w:rsidR="00C37BE6" w:rsidRPr="00001559" w:rsidRDefault="00C37BE6" w:rsidP="00C37BE6">
      <w:pPr>
        <w:spacing w:before="120"/>
        <w:rPr>
          <w:b/>
        </w:rPr>
      </w:pPr>
      <w:r w:rsidRPr="00001559">
        <w:rPr>
          <w:b/>
        </w:rPr>
        <w:t>Upcoming events</w:t>
      </w:r>
    </w:p>
    <w:p w:rsidR="00C37BE6" w:rsidRDefault="00C37BE6" w:rsidP="00C37BE6">
      <w:pPr>
        <w:pStyle w:val="ListParagraph"/>
        <w:numPr>
          <w:ilvl w:val="0"/>
          <w:numId w:val="16"/>
        </w:numPr>
        <w:spacing w:before="120" w:after="0" w:line="240" w:lineRule="auto"/>
        <w:contextualSpacing w:val="0"/>
      </w:pPr>
      <w:r>
        <w:t>I will be attending the first meeting of the NYSHealth Foundation’s Community Advisory Board in NYC on October 19</w:t>
      </w:r>
      <w:r w:rsidRPr="00001559">
        <w:rPr>
          <w:vertAlign w:val="superscript"/>
        </w:rPr>
        <w:t>th</w:t>
      </w:r>
      <w:r>
        <w:t>.  I will also attend their 10</w:t>
      </w:r>
      <w:r w:rsidRPr="00DF4B01">
        <w:rPr>
          <w:vertAlign w:val="superscript"/>
        </w:rPr>
        <w:t>th</w:t>
      </w:r>
      <w:r>
        <w:t xml:space="preserve"> anniversary celebration the following day.</w:t>
      </w:r>
    </w:p>
    <w:p w:rsidR="00C37BE6" w:rsidRDefault="00C37BE6" w:rsidP="00C37BE6">
      <w:pPr>
        <w:pStyle w:val="ListParagraph"/>
        <w:numPr>
          <w:ilvl w:val="0"/>
          <w:numId w:val="16"/>
        </w:numPr>
        <w:spacing w:before="120" w:after="0" w:line="240" w:lineRule="auto"/>
        <w:contextualSpacing w:val="0"/>
      </w:pPr>
      <w:r>
        <w:t xml:space="preserve">I will be speaking at </w:t>
      </w:r>
      <w:r w:rsidRPr="00BF7A0D">
        <w:rPr>
          <w:i/>
          <w:iCs/>
        </w:rPr>
        <w:t>Getting There - A Conference on Bridging the Transportation and Health Care Gap,</w:t>
      </w:r>
      <w:r>
        <w:t> scheduled for October 26th.</w:t>
      </w:r>
    </w:p>
    <w:p w:rsidR="00400F8E" w:rsidRDefault="00C37BE6" w:rsidP="00C37BE6">
      <w:r>
        <w:t>I will be addressing the NYS Rural Health Council, a statewide rural health policy council convened by the NYS DOH, at its meeting at Empire State Plaza on October 27</w:t>
      </w:r>
      <w:r w:rsidRPr="00BF7A0D">
        <w:rPr>
          <w:vertAlign w:val="superscript"/>
        </w:rPr>
        <w:t>th</w:t>
      </w:r>
      <w:r>
        <w:t>.</w:t>
      </w:r>
    </w:p>
    <w:p w:rsidR="00C37BE6" w:rsidRDefault="00C37BE6" w:rsidP="00C37BE6"/>
    <w:p w:rsidR="00C37BE6" w:rsidRDefault="00C37BE6" w:rsidP="00C37BE6"/>
    <w:p w:rsidR="00C37BE6" w:rsidRDefault="00C37BE6" w:rsidP="00C37BE6"/>
    <w:p w:rsidR="00C37BE6" w:rsidRDefault="00C37BE6" w:rsidP="00C37BE6"/>
    <w:p w:rsidR="00C37BE6" w:rsidRDefault="00C37BE6" w:rsidP="00C37BE6"/>
    <w:p w:rsidR="00C37BE6" w:rsidRDefault="00C37BE6" w:rsidP="00C37BE6"/>
    <w:p w:rsidR="00C37BE6" w:rsidRDefault="00C37BE6" w:rsidP="00C37BE6"/>
    <w:p w:rsidR="00C37BE6" w:rsidRDefault="00C37BE6" w:rsidP="00C37BE6"/>
    <w:p w:rsidR="00C37BE6" w:rsidRDefault="00C37BE6" w:rsidP="00C37BE6"/>
    <w:p w:rsidR="00C37BE6" w:rsidRDefault="00C37BE6" w:rsidP="00C37BE6"/>
    <w:p w:rsidR="00400F8E" w:rsidRDefault="00400F8E" w:rsidP="003F40B5"/>
    <w:p w:rsidR="00400F8E" w:rsidRDefault="00400F8E" w:rsidP="003F40B5"/>
    <w:p w:rsidR="00294198" w:rsidRDefault="00294198" w:rsidP="003F40B5"/>
    <w:p w:rsidR="00C37BE6" w:rsidRDefault="00C37BE6" w:rsidP="003F40B5"/>
    <w:p w:rsidR="00C37BE6" w:rsidRDefault="00C37BE6" w:rsidP="003F40B5"/>
    <w:p w:rsidR="00C37BE6" w:rsidRDefault="00C37BE6" w:rsidP="003F40B5"/>
    <w:p w:rsidR="00C37BE6" w:rsidRDefault="00C37BE6" w:rsidP="003F40B5"/>
    <w:p w:rsidR="00C37BE6" w:rsidRDefault="00C37BE6" w:rsidP="003F40B5"/>
    <w:p w:rsidR="00C37BE6" w:rsidRDefault="00C37BE6" w:rsidP="003F40B5"/>
    <w:tbl>
      <w:tblPr>
        <w:tblpPr w:leftFromText="180" w:rightFromText="180" w:horzAnchor="page" w:tblpX="1" w:tblpY="-720"/>
        <w:tblW w:w="15435" w:type="dxa"/>
        <w:tblLook w:val="04A0" w:firstRow="1" w:lastRow="0" w:firstColumn="1" w:lastColumn="0" w:noHBand="0" w:noVBand="1"/>
      </w:tblPr>
      <w:tblGrid>
        <w:gridCol w:w="1903"/>
        <w:gridCol w:w="2616"/>
        <w:gridCol w:w="2109"/>
        <w:gridCol w:w="2109"/>
        <w:gridCol w:w="2109"/>
        <w:gridCol w:w="2109"/>
        <w:gridCol w:w="1860"/>
        <w:gridCol w:w="620"/>
      </w:tblGrid>
      <w:tr w:rsidR="00C37BE6" w:rsidRPr="00C37BE6" w:rsidTr="0073407E">
        <w:trPr>
          <w:trHeight w:val="900"/>
        </w:trPr>
        <w:tc>
          <w:tcPr>
            <w:tcW w:w="15435" w:type="dxa"/>
            <w:gridSpan w:val="8"/>
            <w:tcBorders>
              <w:top w:val="nil"/>
              <w:left w:val="nil"/>
              <w:bottom w:val="nil"/>
              <w:right w:val="nil"/>
            </w:tcBorders>
            <w:shd w:val="clear" w:color="auto" w:fill="auto"/>
            <w:noWrap/>
            <w:vAlign w:val="center"/>
            <w:hideMark/>
          </w:tcPr>
          <w:p w:rsidR="0073407E" w:rsidRDefault="0073407E" w:rsidP="0099493F">
            <w:pPr>
              <w:spacing w:after="0" w:line="240" w:lineRule="auto"/>
              <w:ind w:left="342" w:right="3285"/>
              <w:jc w:val="center"/>
              <w:rPr>
                <w:rFonts w:ascii="Calibri" w:eastAsia="Times New Roman" w:hAnsi="Calibri" w:cs="Times New Roman"/>
                <w:b/>
                <w:bCs/>
                <w:color w:val="000000"/>
                <w:sz w:val="32"/>
                <w:szCs w:val="36"/>
              </w:rPr>
            </w:pPr>
          </w:p>
          <w:p w:rsidR="00C37BE6" w:rsidRPr="00C37BE6" w:rsidRDefault="00C37BE6" w:rsidP="0099493F">
            <w:pPr>
              <w:spacing w:after="0" w:line="240" w:lineRule="auto"/>
              <w:ind w:left="342" w:right="3285"/>
              <w:jc w:val="center"/>
              <w:rPr>
                <w:rFonts w:ascii="Calibri" w:eastAsia="Times New Roman" w:hAnsi="Calibri" w:cs="Times New Roman"/>
                <w:b/>
                <w:bCs/>
                <w:color w:val="000000"/>
                <w:sz w:val="32"/>
                <w:szCs w:val="36"/>
              </w:rPr>
            </w:pPr>
            <w:r w:rsidRPr="00C37BE6">
              <w:rPr>
                <w:rFonts w:ascii="Calibri" w:eastAsia="Times New Roman" w:hAnsi="Calibri" w:cs="Times New Roman"/>
                <w:b/>
                <w:bCs/>
                <w:color w:val="000000"/>
                <w:sz w:val="32"/>
                <w:szCs w:val="36"/>
              </w:rPr>
              <w:t>Fiscal Highlights Report for the Entire Board</w:t>
            </w:r>
          </w:p>
        </w:tc>
      </w:tr>
      <w:tr w:rsidR="00C37BE6" w:rsidRPr="00C37BE6" w:rsidTr="00527168">
        <w:trPr>
          <w:trHeight w:val="432"/>
        </w:trPr>
        <w:tc>
          <w:tcPr>
            <w:tcW w:w="15435" w:type="dxa"/>
            <w:gridSpan w:val="8"/>
            <w:tcBorders>
              <w:top w:val="nil"/>
              <w:left w:val="nil"/>
              <w:bottom w:val="nil"/>
              <w:right w:val="nil"/>
            </w:tcBorders>
            <w:shd w:val="clear" w:color="auto" w:fill="auto"/>
            <w:noWrap/>
            <w:vAlign w:val="center"/>
            <w:hideMark/>
          </w:tcPr>
          <w:p w:rsidR="00C37BE6" w:rsidRPr="00C37BE6" w:rsidRDefault="00C37BE6" w:rsidP="0099493F">
            <w:pPr>
              <w:spacing w:after="0" w:line="240" w:lineRule="auto"/>
              <w:ind w:left="342" w:right="3285"/>
              <w:jc w:val="center"/>
              <w:rPr>
                <w:rFonts w:ascii="Calibri" w:eastAsia="Times New Roman" w:hAnsi="Calibri" w:cs="Times New Roman"/>
                <w:b/>
                <w:bCs/>
                <w:color w:val="000000"/>
                <w:sz w:val="32"/>
                <w:szCs w:val="36"/>
              </w:rPr>
            </w:pPr>
            <w:r w:rsidRPr="00C37BE6">
              <w:rPr>
                <w:rFonts w:ascii="Calibri" w:eastAsia="Times New Roman" w:hAnsi="Calibri" w:cs="Times New Roman"/>
                <w:b/>
                <w:bCs/>
                <w:color w:val="000000"/>
                <w:sz w:val="32"/>
                <w:szCs w:val="36"/>
              </w:rPr>
              <w:t>Wednesday, October 05, 2016</w:t>
            </w:r>
          </w:p>
        </w:tc>
      </w:tr>
      <w:tr w:rsidR="00C37BE6" w:rsidRPr="00C37BE6" w:rsidTr="00527168">
        <w:trPr>
          <w:trHeight w:val="864"/>
        </w:trPr>
        <w:tc>
          <w:tcPr>
            <w:tcW w:w="1903" w:type="dxa"/>
            <w:tcBorders>
              <w:top w:val="nil"/>
              <w:left w:val="nil"/>
              <w:bottom w:val="nil"/>
              <w:right w:val="nil"/>
            </w:tcBorders>
            <w:shd w:val="clear" w:color="auto" w:fill="auto"/>
            <w:noWrap/>
            <w:vAlign w:val="bottom"/>
            <w:hideMark/>
          </w:tcPr>
          <w:p w:rsidR="00C37BE6" w:rsidRPr="00C37BE6" w:rsidRDefault="0099493F" w:rsidP="0099493F">
            <w:pPr>
              <w:spacing w:after="0" w:line="240" w:lineRule="auto"/>
              <w:ind w:firstLine="252"/>
              <w:rPr>
                <w:rFonts w:ascii="Calibri" w:eastAsia="Times New Roman" w:hAnsi="Calibri" w:cs="Times New Roman"/>
                <w:b/>
                <w:color w:val="000000"/>
                <w:sz w:val="28"/>
              </w:rPr>
            </w:pPr>
            <w:r w:rsidRPr="0099493F">
              <w:rPr>
                <w:rFonts w:ascii="Calibri" w:eastAsia="Times New Roman" w:hAnsi="Calibri" w:cs="Times New Roman"/>
                <w:b/>
                <w:color w:val="000000"/>
                <w:sz w:val="28"/>
              </w:rPr>
              <w:t>Cash</w:t>
            </w:r>
          </w:p>
          <w:p w:rsidR="00C37BE6" w:rsidRPr="00C37BE6" w:rsidRDefault="00C37BE6" w:rsidP="00C37BE6">
            <w:pPr>
              <w:spacing w:after="0" w:line="240" w:lineRule="auto"/>
              <w:rPr>
                <w:rFonts w:ascii="Calibri" w:eastAsia="Times New Roman" w:hAnsi="Calibri" w:cs="Times New Roman"/>
                <w:color w:val="000000"/>
              </w:rPr>
            </w:pPr>
          </w:p>
        </w:tc>
        <w:tc>
          <w:tcPr>
            <w:tcW w:w="13532" w:type="dxa"/>
            <w:gridSpan w:val="7"/>
            <w:tcBorders>
              <w:top w:val="nil"/>
              <w:left w:val="nil"/>
              <w:bottom w:val="nil"/>
              <w:right w:val="nil"/>
            </w:tcBorders>
            <w:shd w:val="clear" w:color="auto" w:fill="auto"/>
            <w:vAlign w:val="center"/>
            <w:hideMark/>
          </w:tcPr>
          <w:p w:rsidR="00C37BE6" w:rsidRPr="00C37BE6" w:rsidRDefault="00C37BE6" w:rsidP="00403D2B">
            <w:pPr>
              <w:spacing w:after="0" w:line="240" w:lineRule="auto"/>
              <w:ind w:right="3447"/>
              <w:jc w:val="both"/>
              <w:rPr>
                <w:rFonts w:ascii="Calibri" w:eastAsia="Times New Roman" w:hAnsi="Calibri" w:cs="Times New Roman"/>
                <w:color w:val="000000"/>
                <w:sz w:val="28"/>
                <w:szCs w:val="28"/>
              </w:rPr>
            </w:pPr>
            <w:r w:rsidRPr="00C37BE6">
              <w:rPr>
                <w:rFonts w:ascii="Calibri" w:eastAsia="Times New Roman" w:hAnsi="Calibri" w:cs="Times New Roman"/>
                <w:color w:val="000000"/>
                <w:sz w:val="24"/>
                <w:szCs w:val="28"/>
              </w:rPr>
              <w:t xml:space="preserve">Cash balance in the operating checking account started the year off with $316K, September 30th balance at $397K. High cash balance on Sept 2nd at $479K &amp; low cash balance on July 11th at $200K.  Annual average cashbalance is $335K. </w:t>
            </w:r>
          </w:p>
        </w:tc>
      </w:tr>
      <w:tr w:rsidR="00C37BE6" w:rsidRPr="00C37BE6" w:rsidTr="00527168">
        <w:trPr>
          <w:trHeight w:val="3177"/>
        </w:trPr>
        <w:tc>
          <w:tcPr>
            <w:tcW w:w="1903" w:type="dxa"/>
            <w:tcBorders>
              <w:top w:val="nil"/>
              <w:left w:val="nil"/>
              <w:bottom w:val="nil"/>
              <w:right w:val="nil"/>
            </w:tcBorders>
            <w:shd w:val="clear" w:color="auto" w:fill="auto"/>
            <w:hideMark/>
          </w:tcPr>
          <w:p w:rsidR="00C37BE6" w:rsidRPr="00C37BE6" w:rsidRDefault="00C37BE6" w:rsidP="00C37BE6">
            <w:pPr>
              <w:spacing w:after="0" w:line="240" w:lineRule="auto"/>
              <w:rPr>
                <w:rFonts w:ascii="Calibri" w:eastAsia="Times New Roman" w:hAnsi="Calibri" w:cs="Times New Roman"/>
                <w:color w:val="000000"/>
                <w:sz w:val="28"/>
                <w:szCs w:val="28"/>
              </w:rPr>
            </w:pPr>
          </w:p>
        </w:tc>
        <w:tc>
          <w:tcPr>
            <w:tcW w:w="2616"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2109" w:type="dxa"/>
            <w:tcBorders>
              <w:top w:val="nil"/>
              <w:left w:val="nil"/>
              <w:bottom w:val="nil"/>
              <w:right w:val="nil"/>
            </w:tcBorders>
            <w:shd w:val="clear" w:color="auto" w:fill="auto"/>
            <w:hideMark/>
          </w:tcPr>
          <w:p w:rsidR="00C37BE6" w:rsidRPr="00C37BE6" w:rsidRDefault="00527168" w:rsidP="00C37BE6">
            <w:pPr>
              <w:spacing w:after="0" w:line="240" w:lineRule="auto"/>
              <w:rPr>
                <w:rFonts w:ascii="Times New Roman" w:eastAsia="Times New Roman" w:hAnsi="Times New Roman" w:cs="Times New Roman"/>
                <w:sz w:val="20"/>
                <w:szCs w:val="20"/>
              </w:rPr>
            </w:pPr>
            <w:r w:rsidRPr="00C37BE6">
              <w:rPr>
                <w:rFonts w:ascii="Calibri" w:eastAsia="Times New Roman" w:hAnsi="Calibri" w:cs="Times New Roman"/>
                <w:noProof/>
                <w:color w:val="000000"/>
              </w:rPr>
              <w:drawing>
                <wp:anchor distT="0" distB="0" distL="114300" distR="114300" simplePos="0" relativeHeight="251657216" behindDoc="0" locked="0" layoutInCell="1" allowOverlap="1" wp14:anchorId="6E4510D2" wp14:editId="6AA34903">
                  <wp:simplePos x="0" y="0"/>
                  <wp:positionH relativeFrom="column">
                    <wp:posOffset>-2423160</wp:posOffset>
                  </wp:positionH>
                  <wp:positionV relativeFrom="paragraph">
                    <wp:posOffset>7620</wp:posOffset>
                  </wp:positionV>
                  <wp:extent cx="6697345" cy="2038350"/>
                  <wp:effectExtent l="0" t="0" r="8255" b="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2109"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2109"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2109"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r>
      <w:tr w:rsidR="00C37BE6" w:rsidRPr="00C37BE6" w:rsidTr="00527168">
        <w:trPr>
          <w:trHeight w:val="1008"/>
        </w:trPr>
        <w:tc>
          <w:tcPr>
            <w:tcW w:w="1903" w:type="dxa"/>
            <w:tcBorders>
              <w:top w:val="nil"/>
              <w:left w:val="nil"/>
              <w:bottom w:val="nil"/>
              <w:right w:val="nil"/>
            </w:tcBorders>
            <w:shd w:val="clear" w:color="auto" w:fill="auto"/>
            <w:noWrap/>
            <w:vAlign w:val="bottom"/>
            <w:hideMark/>
          </w:tcPr>
          <w:p w:rsidR="00C37BE6" w:rsidRPr="00C37BE6" w:rsidRDefault="0099493F" w:rsidP="00527168">
            <w:pPr>
              <w:spacing w:after="0" w:line="240" w:lineRule="auto"/>
              <w:ind w:left="252"/>
              <w:rPr>
                <w:rFonts w:ascii="Calibri" w:eastAsia="Times New Roman" w:hAnsi="Calibri" w:cs="Times New Roman"/>
                <w:b/>
                <w:color w:val="000000"/>
                <w:sz w:val="28"/>
              </w:rPr>
            </w:pPr>
            <w:r w:rsidRPr="0099493F">
              <w:rPr>
                <w:rFonts w:ascii="Calibri" w:eastAsia="Times New Roman" w:hAnsi="Calibri" w:cs="Times New Roman"/>
                <w:b/>
                <w:color w:val="000000"/>
                <w:sz w:val="28"/>
              </w:rPr>
              <w:t>Grants Receivables and Investments</w:t>
            </w:r>
          </w:p>
          <w:p w:rsidR="00C37BE6" w:rsidRPr="00C37BE6" w:rsidRDefault="00C37BE6" w:rsidP="00527168">
            <w:pPr>
              <w:spacing w:after="0" w:line="240" w:lineRule="auto"/>
              <w:ind w:left="252"/>
              <w:rPr>
                <w:rFonts w:ascii="Calibri" w:eastAsia="Times New Roman" w:hAnsi="Calibri" w:cs="Times New Roman"/>
                <w:color w:val="000000"/>
              </w:rPr>
            </w:pPr>
          </w:p>
        </w:tc>
        <w:tc>
          <w:tcPr>
            <w:tcW w:w="13532" w:type="dxa"/>
            <w:gridSpan w:val="7"/>
            <w:tcBorders>
              <w:top w:val="nil"/>
              <w:left w:val="nil"/>
              <w:bottom w:val="nil"/>
              <w:right w:val="nil"/>
            </w:tcBorders>
            <w:shd w:val="clear" w:color="auto" w:fill="auto"/>
            <w:vAlign w:val="center"/>
            <w:hideMark/>
          </w:tcPr>
          <w:p w:rsidR="00C37BE6" w:rsidRPr="00C37BE6" w:rsidRDefault="00C37BE6" w:rsidP="00527168">
            <w:pPr>
              <w:spacing w:after="0" w:line="240" w:lineRule="auto"/>
              <w:ind w:right="3537"/>
              <w:jc w:val="both"/>
              <w:rPr>
                <w:rFonts w:ascii="Calibri" w:eastAsia="Times New Roman" w:hAnsi="Calibri" w:cs="Times New Roman"/>
                <w:color w:val="000000"/>
                <w:sz w:val="32"/>
                <w:szCs w:val="28"/>
              </w:rPr>
            </w:pPr>
            <w:r w:rsidRPr="00C37BE6">
              <w:rPr>
                <w:rFonts w:ascii="Calibri" w:eastAsia="Times New Roman" w:hAnsi="Calibri" w:cs="Times New Roman"/>
                <w:color w:val="000000"/>
                <w:sz w:val="24"/>
                <w:szCs w:val="28"/>
              </w:rPr>
              <w:t>Grants receivables represent billed and unbilled amounts related to CCCHC's cost reimbursable and fee based government contracts. Amounts recorded are current in nature and represent eligible reimbursements under related contracts. At  August 31, 2016, Grant Receivable balance is $182K and Investment balance is $152K</w:t>
            </w:r>
          </w:p>
        </w:tc>
      </w:tr>
      <w:tr w:rsidR="00C37BE6" w:rsidRPr="00C37BE6" w:rsidTr="0073407E">
        <w:trPr>
          <w:trHeight w:val="3141"/>
        </w:trPr>
        <w:tc>
          <w:tcPr>
            <w:tcW w:w="1903" w:type="dxa"/>
            <w:tcBorders>
              <w:top w:val="nil"/>
              <w:left w:val="nil"/>
              <w:bottom w:val="nil"/>
              <w:right w:val="nil"/>
            </w:tcBorders>
            <w:shd w:val="clear" w:color="auto" w:fill="auto"/>
            <w:hideMark/>
          </w:tcPr>
          <w:p w:rsidR="00C37BE6" w:rsidRPr="00C37BE6" w:rsidRDefault="00527168" w:rsidP="00C37BE6">
            <w:pPr>
              <w:spacing w:after="0" w:line="240" w:lineRule="auto"/>
              <w:rPr>
                <w:rFonts w:ascii="Calibri" w:eastAsia="Times New Roman" w:hAnsi="Calibri" w:cs="Times New Roman"/>
                <w:color w:val="000000"/>
                <w:sz w:val="28"/>
                <w:szCs w:val="28"/>
              </w:rPr>
            </w:pPr>
            <w:r w:rsidRPr="00C37BE6">
              <w:rPr>
                <w:rFonts w:ascii="Calibri" w:eastAsia="Times New Roman" w:hAnsi="Calibri" w:cs="Times New Roman"/>
                <w:noProof/>
                <w:color w:val="000000"/>
              </w:rPr>
              <w:drawing>
                <wp:anchor distT="0" distB="0" distL="114300" distR="114300" simplePos="0" relativeHeight="251658240" behindDoc="0" locked="0" layoutInCell="1" allowOverlap="1" wp14:anchorId="183D4B43" wp14:editId="027D0117">
                  <wp:simplePos x="0" y="0"/>
                  <wp:positionH relativeFrom="column">
                    <wp:posOffset>857299</wp:posOffset>
                  </wp:positionH>
                  <wp:positionV relativeFrom="paragraph">
                    <wp:posOffset>16510</wp:posOffset>
                  </wp:positionV>
                  <wp:extent cx="5971449" cy="1999819"/>
                  <wp:effectExtent l="0" t="0" r="10795" b="635"/>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2616"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2109"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2109"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2109"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2109"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rsidR="00C37BE6" w:rsidRPr="00C37BE6" w:rsidRDefault="00C37BE6" w:rsidP="00C37BE6">
            <w:pPr>
              <w:spacing w:after="0" w:line="240" w:lineRule="auto"/>
              <w:rPr>
                <w:rFonts w:ascii="Times New Roman" w:eastAsia="Times New Roman" w:hAnsi="Times New Roman" w:cs="Times New Roman"/>
                <w:sz w:val="20"/>
                <w:szCs w:val="20"/>
              </w:rPr>
            </w:pPr>
          </w:p>
        </w:tc>
      </w:tr>
      <w:tr w:rsidR="00C37BE6" w:rsidRPr="00C37BE6" w:rsidTr="00527168">
        <w:trPr>
          <w:trHeight w:val="1377"/>
        </w:trPr>
        <w:tc>
          <w:tcPr>
            <w:tcW w:w="1903" w:type="dxa"/>
            <w:tcBorders>
              <w:top w:val="nil"/>
              <w:left w:val="nil"/>
              <w:bottom w:val="nil"/>
              <w:right w:val="nil"/>
            </w:tcBorders>
            <w:shd w:val="clear" w:color="auto" w:fill="auto"/>
            <w:vAlign w:val="center"/>
            <w:hideMark/>
          </w:tcPr>
          <w:p w:rsidR="00C37BE6" w:rsidRPr="00C37BE6" w:rsidRDefault="00C37BE6" w:rsidP="00527168">
            <w:pPr>
              <w:spacing w:after="0" w:line="240" w:lineRule="auto"/>
              <w:ind w:left="162"/>
              <w:rPr>
                <w:rFonts w:ascii="Calibri" w:eastAsia="Times New Roman" w:hAnsi="Calibri" w:cs="Times New Roman"/>
                <w:color w:val="000000"/>
                <w:sz w:val="28"/>
                <w:szCs w:val="28"/>
              </w:rPr>
            </w:pPr>
            <w:r w:rsidRPr="00C37BE6">
              <w:rPr>
                <w:rFonts w:ascii="Calibri" w:eastAsia="Times New Roman" w:hAnsi="Calibri" w:cs="Times New Roman"/>
                <w:b/>
                <w:bCs/>
                <w:color w:val="000000"/>
                <w:sz w:val="28"/>
                <w:szCs w:val="28"/>
              </w:rPr>
              <w:t>Current ratio:                           3.16</w:t>
            </w:r>
            <w:r w:rsidRPr="00C37BE6">
              <w:rPr>
                <w:rFonts w:ascii="Calibri" w:eastAsia="Times New Roman" w:hAnsi="Calibri" w:cs="Times New Roman"/>
                <w:color w:val="000000"/>
                <w:sz w:val="28"/>
                <w:szCs w:val="28"/>
              </w:rPr>
              <w:t xml:space="preserve"> </w:t>
            </w:r>
          </w:p>
        </w:tc>
        <w:tc>
          <w:tcPr>
            <w:tcW w:w="13532" w:type="dxa"/>
            <w:gridSpan w:val="7"/>
            <w:tcBorders>
              <w:top w:val="nil"/>
              <w:left w:val="nil"/>
              <w:bottom w:val="nil"/>
              <w:right w:val="nil"/>
            </w:tcBorders>
            <w:shd w:val="clear" w:color="auto" w:fill="auto"/>
            <w:vAlign w:val="center"/>
            <w:hideMark/>
          </w:tcPr>
          <w:p w:rsidR="00C37BE6" w:rsidRPr="00C37BE6" w:rsidRDefault="00C37BE6" w:rsidP="00527168">
            <w:pPr>
              <w:spacing w:after="0" w:line="240" w:lineRule="auto"/>
              <w:ind w:right="3537"/>
              <w:jc w:val="both"/>
              <w:rPr>
                <w:rFonts w:ascii="Calibri" w:eastAsia="Times New Roman" w:hAnsi="Calibri" w:cs="Times New Roman"/>
                <w:color w:val="000000"/>
                <w:sz w:val="24"/>
                <w:szCs w:val="28"/>
              </w:rPr>
            </w:pPr>
            <w:r w:rsidRPr="00C37BE6">
              <w:rPr>
                <w:rFonts w:ascii="Calibri" w:eastAsia="Times New Roman" w:hAnsi="Calibri" w:cs="Times New Roman"/>
                <w:color w:val="000000"/>
                <w:sz w:val="24"/>
                <w:szCs w:val="28"/>
              </w:rPr>
              <w:t>This ratio indicates your organization's ability to meet short-term financial obligations by comparing your current assets ($822.1K) to your current liabilities ($260.4K). Ideally, you want to have a current ratio of at least 1.0, and preferably greater. A current ratio under 2.0 may indicate an inability to pay current financial obligations with a measure of safety.</w:t>
            </w:r>
          </w:p>
        </w:tc>
      </w:tr>
      <w:tr w:rsidR="00C37BE6" w:rsidRPr="00C37BE6" w:rsidTr="00527168">
        <w:trPr>
          <w:trHeight w:val="864"/>
        </w:trPr>
        <w:tc>
          <w:tcPr>
            <w:tcW w:w="1903" w:type="dxa"/>
            <w:tcBorders>
              <w:top w:val="nil"/>
              <w:left w:val="nil"/>
              <w:bottom w:val="nil"/>
              <w:right w:val="nil"/>
            </w:tcBorders>
            <w:shd w:val="clear" w:color="auto" w:fill="auto"/>
            <w:vAlign w:val="center"/>
            <w:hideMark/>
          </w:tcPr>
          <w:p w:rsidR="00C37BE6" w:rsidRPr="00C37BE6" w:rsidRDefault="00C37BE6" w:rsidP="00527168">
            <w:pPr>
              <w:spacing w:after="0" w:line="240" w:lineRule="auto"/>
              <w:ind w:left="162"/>
              <w:rPr>
                <w:rFonts w:ascii="Calibri" w:eastAsia="Times New Roman" w:hAnsi="Calibri" w:cs="Times New Roman"/>
                <w:b/>
                <w:bCs/>
                <w:color w:val="000000"/>
                <w:sz w:val="28"/>
                <w:szCs w:val="28"/>
              </w:rPr>
            </w:pPr>
            <w:r w:rsidRPr="00C37BE6">
              <w:rPr>
                <w:rFonts w:ascii="Calibri" w:eastAsia="Times New Roman" w:hAnsi="Calibri" w:cs="Times New Roman"/>
                <w:b/>
                <w:bCs/>
                <w:color w:val="000000"/>
                <w:sz w:val="28"/>
                <w:szCs w:val="28"/>
              </w:rPr>
              <w:t>Quick Ratio:                          3.13</w:t>
            </w:r>
          </w:p>
        </w:tc>
        <w:tc>
          <w:tcPr>
            <w:tcW w:w="13532" w:type="dxa"/>
            <w:gridSpan w:val="7"/>
            <w:tcBorders>
              <w:top w:val="nil"/>
              <w:left w:val="nil"/>
              <w:bottom w:val="nil"/>
              <w:right w:val="nil"/>
            </w:tcBorders>
            <w:shd w:val="clear" w:color="auto" w:fill="auto"/>
            <w:vAlign w:val="center"/>
            <w:hideMark/>
          </w:tcPr>
          <w:p w:rsidR="00C37BE6" w:rsidRPr="00C37BE6" w:rsidRDefault="00C37BE6" w:rsidP="00527168">
            <w:pPr>
              <w:spacing w:after="0" w:line="240" w:lineRule="auto"/>
              <w:ind w:right="3537"/>
              <w:jc w:val="both"/>
              <w:rPr>
                <w:rFonts w:ascii="Calibri" w:eastAsia="Times New Roman" w:hAnsi="Calibri" w:cs="Times New Roman"/>
                <w:color w:val="000000"/>
                <w:sz w:val="24"/>
                <w:szCs w:val="28"/>
              </w:rPr>
            </w:pPr>
            <w:r w:rsidRPr="00C37BE6">
              <w:rPr>
                <w:rFonts w:ascii="Calibri" w:eastAsia="Times New Roman" w:hAnsi="Calibri" w:cs="Times New Roman"/>
                <w:color w:val="000000"/>
                <w:sz w:val="24"/>
                <w:szCs w:val="28"/>
              </w:rPr>
              <w:t>Many banks use the quick ratio comparison to gauge financial stability. It compares quick assets $814.8K (current</w:t>
            </w:r>
            <w:r w:rsidR="0099493F">
              <w:rPr>
                <w:rFonts w:ascii="Calibri" w:eastAsia="Times New Roman" w:hAnsi="Calibri" w:cs="Times New Roman"/>
                <w:color w:val="000000"/>
                <w:sz w:val="24"/>
                <w:szCs w:val="28"/>
              </w:rPr>
              <w:t xml:space="preserve"> assets less</w:t>
            </w:r>
            <w:r w:rsidRPr="00C37BE6">
              <w:rPr>
                <w:rFonts w:ascii="Calibri" w:eastAsia="Times New Roman" w:hAnsi="Calibri" w:cs="Times New Roman"/>
                <w:color w:val="000000"/>
                <w:sz w:val="24"/>
                <w:szCs w:val="28"/>
              </w:rPr>
              <w:t xml:space="preserve"> prepaid expenses) to current liabilities $260.4K. Your organization's quick ratio should not be less than 1.0.</w:t>
            </w:r>
          </w:p>
        </w:tc>
      </w:tr>
      <w:tr w:rsidR="0099493F" w:rsidRPr="00C37BE6" w:rsidTr="0073407E">
        <w:trPr>
          <w:trHeight w:val="1953"/>
        </w:trPr>
        <w:tc>
          <w:tcPr>
            <w:tcW w:w="1903" w:type="dxa"/>
            <w:tcBorders>
              <w:top w:val="nil"/>
              <w:left w:val="nil"/>
              <w:bottom w:val="nil"/>
              <w:right w:val="nil"/>
            </w:tcBorders>
            <w:shd w:val="clear" w:color="auto" w:fill="auto"/>
            <w:vAlign w:val="center"/>
          </w:tcPr>
          <w:p w:rsidR="0099493F" w:rsidRPr="00C37BE6" w:rsidRDefault="0099493F" w:rsidP="00527168">
            <w:pPr>
              <w:spacing w:after="0" w:line="240" w:lineRule="auto"/>
              <w:ind w:left="162"/>
              <w:rPr>
                <w:rFonts w:ascii="Calibri" w:eastAsia="Times New Roman" w:hAnsi="Calibri" w:cs="Times New Roman"/>
                <w:b/>
                <w:bCs/>
                <w:color w:val="000000"/>
                <w:sz w:val="28"/>
                <w:szCs w:val="28"/>
              </w:rPr>
            </w:pPr>
            <w:r w:rsidRPr="00C37BE6">
              <w:rPr>
                <w:rFonts w:ascii="Calibri" w:eastAsia="Times New Roman" w:hAnsi="Calibri" w:cs="Times New Roman"/>
                <w:b/>
                <w:bCs/>
                <w:color w:val="000000"/>
                <w:sz w:val="28"/>
                <w:szCs w:val="28"/>
              </w:rPr>
              <w:t>Operating reserve:          33% or                          4 months</w:t>
            </w:r>
          </w:p>
        </w:tc>
        <w:tc>
          <w:tcPr>
            <w:tcW w:w="13532" w:type="dxa"/>
            <w:gridSpan w:val="7"/>
            <w:tcBorders>
              <w:top w:val="nil"/>
              <w:left w:val="nil"/>
              <w:bottom w:val="nil"/>
              <w:right w:val="nil"/>
            </w:tcBorders>
            <w:shd w:val="clear" w:color="auto" w:fill="auto"/>
            <w:vAlign w:val="center"/>
          </w:tcPr>
          <w:p w:rsidR="0099493F" w:rsidRPr="00C37BE6" w:rsidRDefault="0099493F" w:rsidP="00527168">
            <w:pPr>
              <w:spacing w:after="0" w:line="240" w:lineRule="auto"/>
              <w:ind w:right="3537"/>
              <w:jc w:val="both"/>
              <w:rPr>
                <w:rFonts w:ascii="Calibri" w:eastAsia="Times New Roman" w:hAnsi="Calibri" w:cs="Times New Roman"/>
                <w:color w:val="000000"/>
                <w:sz w:val="24"/>
                <w:szCs w:val="28"/>
              </w:rPr>
            </w:pPr>
            <w:r w:rsidRPr="00C37BE6">
              <w:rPr>
                <w:rFonts w:ascii="Calibri" w:eastAsia="Times New Roman" w:hAnsi="Calibri" w:cs="Times New Roman"/>
                <w:color w:val="000000"/>
                <w:sz w:val="24"/>
                <w:szCs w:val="28"/>
              </w:rPr>
              <w:t>This ratio addresses the question of whether resources are sufficient and flexible enough to support your mission without having to borrow externally. It compares expendable net assets $535.6K to total annual expenses $1,600K. It describes your organization's ability to fund programs and other expenses from exp</w:t>
            </w:r>
            <w:r>
              <w:rPr>
                <w:rFonts w:ascii="Calibri" w:eastAsia="Times New Roman" w:hAnsi="Calibri" w:cs="Times New Roman"/>
                <w:color w:val="000000"/>
                <w:sz w:val="24"/>
                <w:szCs w:val="28"/>
              </w:rPr>
              <w:t>endable net assets, should no ad</w:t>
            </w:r>
            <w:r w:rsidRPr="00C37BE6">
              <w:rPr>
                <w:rFonts w:ascii="Calibri" w:eastAsia="Times New Roman" w:hAnsi="Calibri" w:cs="Times New Roman"/>
                <w:color w:val="000000"/>
                <w:sz w:val="24"/>
                <w:szCs w:val="28"/>
              </w:rPr>
              <w:t>ditional operating revenue be available. Not-for-profit organizations should aim to have an operating reserve ratio of no less than 25 percent, or enough to cover at least three months of their annual expenses.</w:t>
            </w:r>
          </w:p>
        </w:tc>
      </w:tr>
      <w:tr w:rsidR="00C37BE6" w:rsidRPr="00C37BE6" w:rsidTr="00527168">
        <w:trPr>
          <w:trHeight w:val="300"/>
        </w:trPr>
        <w:tc>
          <w:tcPr>
            <w:tcW w:w="12955" w:type="dxa"/>
            <w:gridSpan w:val="6"/>
            <w:tcBorders>
              <w:top w:val="nil"/>
              <w:left w:val="nil"/>
              <w:bottom w:val="nil"/>
              <w:right w:val="nil"/>
            </w:tcBorders>
            <w:shd w:val="clear" w:color="auto" w:fill="auto"/>
            <w:noWrap/>
            <w:vAlign w:val="bottom"/>
            <w:hideMark/>
          </w:tcPr>
          <w:p w:rsidR="00C37BE6" w:rsidRPr="00C37BE6" w:rsidRDefault="00C37BE6" w:rsidP="00527168">
            <w:pPr>
              <w:spacing w:after="0" w:line="240" w:lineRule="auto"/>
              <w:ind w:left="342" w:right="1057"/>
              <w:rPr>
                <w:rFonts w:ascii="Calibri" w:eastAsia="Times New Roman" w:hAnsi="Calibri" w:cs="Times New Roman"/>
                <w:color w:val="000000"/>
                <w:sz w:val="20"/>
                <w:szCs w:val="20"/>
              </w:rPr>
            </w:pPr>
            <w:r w:rsidRPr="00C37BE6">
              <w:rPr>
                <w:rFonts w:ascii="Calibri" w:eastAsia="Times New Roman" w:hAnsi="Calibri" w:cs="Times New Roman"/>
                <w:color w:val="000000"/>
                <w:sz w:val="20"/>
                <w:szCs w:val="20"/>
              </w:rPr>
              <w:t>Expendable Net Assets = (unrestricted net assets $601,697) + (temporarily restricted net assets $50,047)  - (net property, plant and equipment $116,115)</w:t>
            </w:r>
          </w:p>
        </w:tc>
        <w:tc>
          <w:tcPr>
            <w:tcW w:w="1860" w:type="dxa"/>
            <w:tcBorders>
              <w:top w:val="nil"/>
              <w:left w:val="nil"/>
              <w:bottom w:val="nil"/>
              <w:right w:val="nil"/>
            </w:tcBorders>
            <w:shd w:val="clear" w:color="auto" w:fill="auto"/>
            <w:noWrap/>
            <w:vAlign w:val="bottom"/>
            <w:hideMark/>
          </w:tcPr>
          <w:p w:rsidR="00C37BE6" w:rsidRPr="00C37BE6" w:rsidRDefault="00C37BE6" w:rsidP="00C37BE6">
            <w:pPr>
              <w:spacing w:after="0" w:line="240" w:lineRule="auto"/>
              <w:rPr>
                <w:rFonts w:ascii="Calibri" w:eastAsia="Times New Roman" w:hAnsi="Calibri" w:cs="Times New Roman"/>
                <w:color w:val="000000"/>
              </w:rPr>
            </w:pPr>
            <w:r w:rsidRPr="00C37BE6">
              <w:rPr>
                <w:rFonts w:ascii="Calibri" w:eastAsia="Times New Roman" w:hAnsi="Calibri" w:cs="Times New Roman"/>
                <w:color w:val="000000"/>
              </w:rPr>
              <w:t>B1B2:I21</w:t>
            </w:r>
          </w:p>
        </w:tc>
        <w:tc>
          <w:tcPr>
            <w:tcW w:w="620" w:type="dxa"/>
            <w:tcBorders>
              <w:top w:val="nil"/>
              <w:left w:val="nil"/>
              <w:bottom w:val="nil"/>
              <w:right w:val="nil"/>
            </w:tcBorders>
            <w:shd w:val="clear" w:color="auto" w:fill="auto"/>
            <w:noWrap/>
            <w:vAlign w:val="bottom"/>
            <w:hideMark/>
          </w:tcPr>
          <w:p w:rsidR="00C37BE6" w:rsidRPr="00C37BE6" w:rsidRDefault="00C37BE6" w:rsidP="00C37BE6">
            <w:pPr>
              <w:spacing w:after="0" w:line="240" w:lineRule="auto"/>
              <w:rPr>
                <w:rFonts w:ascii="Calibri" w:eastAsia="Times New Roman" w:hAnsi="Calibri" w:cs="Times New Roman"/>
                <w:color w:val="000000"/>
              </w:rPr>
            </w:pPr>
          </w:p>
        </w:tc>
      </w:tr>
    </w:tbl>
    <w:p w:rsidR="00C37BE6" w:rsidRDefault="00C37BE6" w:rsidP="003F40B5"/>
    <w:tbl>
      <w:tblPr>
        <w:tblW w:w="11391" w:type="dxa"/>
        <w:tblLayout w:type="fixed"/>
        <w:tblLook w:val="04A0" w:firstRow="1" w:lastRow="0" w:firstColumn="1" w:lastColumn="0" w:noHBand="0" w:noVBand="1"/>
      </w:tblPr>
      <w:tblGrid>
        <w:gridCol w:w="5602"/>
        <w:gridCol w:w="5789"/>
      </w:tblGrid>
      <w:tr w:rsidR="005719F4" w:rsidTr="00E9537D">
        <w:trPr>
          <w:trHeight w:val="3181"/>
        </w:trPr>
        <w:tc>
          <w:tcPr>
            <w:tcW w:w="5602" w:type="dxa"/>
            <w:hideMark/>
          </w:tcPr>
          <w:p w:rsidR="005719F4" w:rsidRDefault="00BA4F9E">
            <w:pPr>
              <w:ind w:left="-738" w:right="-72" w:firstLine="630"/>
              <w:rPr>
                <w:rFonts w:ascii="Quicksand Book" w:hAnsi="Quicksand Book" w:cs="Times New Roman"/>
                <w:sz w:val="24"/>
                <w:szCs w:val="20"/>
              </w:rPr>
            </w:pPr>
            <w:r>
              <w:rPr>
                <w:rFonts w:ascii="Quicksand Book" w:hAnsi="Quicksand Book" w:cs="Times New Roman"/>
                <w:sz w:val="24"/>
                <w:szCs w:val="20"/>
              </w:rPr>
              <w:object w:dxaOrig="4980"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51.5pt" o:ole="" o:bordertopcolor="this" o:borderleftcolor="this" o:borderbottomcolor="this" o:borderrightcolor="this">
                  <v:imagedata r:id="rId8" o:title=""/>
                  <w10:bordertop type="single" width="4" shadow="t"/>
                  <w10:borderleft type="single" width="4" shadow="t"/>
                  <w10:borderbottom type="single" width="4" shadow="t"/>
                  <w10:borderright type="single" width="4" shadow="t"/>
                </v:shape>
                <o:OLEObject Type="Embed" ProgID="PowerPoint.Slide.12" ShapeID="_x0000_i1025" DrawAspect="Content" ObjectID="_1542611787" r:id="rId9"/>
              </w:object>
            </w:r>
          </w:p>
        </w:tc>
        <w:tc>
          <w:tcPr>
            <w:tcW w:w="5789" w:type="dxa"/>
            <w:hideMark/>
          </w:tcPr>
          <w:p w:rsidR="005719F4" w:rsidRDefault="00BA4F9E">
            <w:r>
              <w:rPr>
                <w:rFonts w:ascii="Quicksand Book" w:hAnsi="Quicksand Book" w:cs="Times New Roman"/>
                <w:sz w:val="24"/>
                <w:szCs w:val="20"/>
              </w:rPr>
              <w:object w:dxaOrig="4800" w:dyaOrig="2760">
                <v:shape id="_x0000_i1026" type="#_x0000_t75" style="width:262.5pt;height:151.5pt" o:ole="" o:bordertopcolor="this" o:borderleftcolor="this" o:borderbottomcolor="this" o:borderrightcolor="this">
                  <v:imagedata r:id="rId10" o:title=""/>
                  <w10:bordertop type="single" width="4" shadow="t"/>
                  <w10:borderleft type="single" width="4" shadow="t"/>
                  <w10:borderbottom type="single" width="4" shadow="t"/>
                  <w10:borderright type="single" width="4" shadow="t"/>
                </v:shape>
                <o:OLEObject Type="Embed" ProgID="PowerPoint.Slide.12" ShapeID="_x0000_i1026" DrawAspect="Content" ObjectID="_1542611788" r:id="rId11"/>
              </w:object>
            </w:r>
          </w:p>
        </w:tc>
      </w:tr>
      <w:tr w:rsidR="005719F4" w:rsidTr="00E9537D">
        <w:trPr>
          <w:trHeight w:val="2994"/>
        </w:trPr>
        <w:tc>
          <w:tcPr>
            <w:tcW w:w="5602" w:type="dxa"/>
            <w:hideMark/>
          </w:tcPr>
          <w:p w:rsidR="005719F4" w:rsidRDefault="00B740A3">
            <w:pPr>
              <w:ind w:hanging="108"/>
            </w:pPr>
            <w:r>
              <w:rPr>
                <w:rFonts w:ascii="Quicksand Book" w:hAnsi="Quicksand Book" w:cs="Times New Roman"/>
                <w:sz w:val="24"/>
                <w:szCs w:val="20"/>
              </w:rPr>
              <w:object w:dxaOrig="4980" w:dyaOrig="2805">
                <v:shape id="_x0000_i1027" type="#_x0000_t75" style="width:270pt;height:159.75pt" o:ole="" o:bordertopcolor="this" o:borderleftcolor="this" o:borderbottomcolor="this" o:borderrightcolor="this">
                  <v:imagedata r:id="rId12" o:title=""/>
                  <w10:bordertop type="single" width="4" shadow="t"/>
                  <w10:borderleft type="single" width="4" shadow="t"/>
                  <w10:borderbottom type="single" width="4" shadow="t"/>
                  <w10:borderright type="single" width="4" shadow="t"/>
                </v:shape>
                <o:OLEObject Type="Embed" ProgID="PowerPoint.Slide.12" ShapeID="_x0000_i1027" DrawAspect="Content" ObjectID="_1542611789" r:id="rId13"/>
              </w:object>
            </w:r>
          </w:p>
        </w:tc>
        <w:tc>
          <w:tcPr>
            <w:tcW w:w="5789" w:type="dxa"/>
            <w:hideMark/>
          </w:tcPr>
          <w:p w:rsidR="005719F4" w:rsidRDefault="00B740A3">
            <w:r>
              <w:rPr>
                <w:rFonts w:ascii="Quicksand Book" w:hAnsi="Quicksand Book" w:cs="Times New Roman"/>
                <w:sz w:val="24"/>
                <w:szCs w:val="20"/>
              </w:rPr>
              <w:object w:dxaOrig="4800" w:dyaOrig="2790">
                <v:shape id="_x0000_i1028" type="#_x0000_t75" style="width:265.5pt;height:159.75pt" o:ole=""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o:OLEObject Type="Embed" ProgID="PowerPoint.Slide.12" ShapeID="_x0000_i1028" DrawAspect="Content" ObjectID="_1542611790" r:id="rId15"/>
              </w:object>
            </w:r>
          </w:p>
        </w:tc>
      </w:tr>
      <w:tr w:rsidR="005719F4" w:rsidTr="00E9537D">
        <w:trPr>
          <w:trHeight w:val="2694"/>
        </w:trPr>
        <w:tc>
          <w:tcPr>
            <w:tcW w:w="5602" w:type="dxa"/>
            <w:hideMark/>
          </w:tcPr>
          <w:p w:rsidR="005719F4" w:rsidRDefault="00B740A3">
            <w:pPr>
              <w:ind w:left="-108"/>
            </w:pPr>
            <w:r>
              <w:rPr>
                <w:rFonts w:ascii="Quicksand Book" w:hAnsi="Quicksand Book" w:cs="Times New Roman"/>
                <w:sz w:val="24"/>
                <w:szCs w:val="20"/>
              </w:rPr>
              <w:object w:dxaOrig="4995" w:dyaOrig="2820">
                <v:shape id="_x0000_i1029" type="#_x0000_t75" style="width:270pt;height:168.75pt" o:ole="" o:bordertopcolor="this" o:borderleftcolor="this" o:borderbottomcolor="this" o:borderrightcolor="this">
                  <v:imagedata r:id="rId16" o:title=""/>
                  <w10:bordertop type="single" width="4" shadow="t"/>
                  <w10:borderleft type="single" width="4" shadow="t"/>
                  <w10:borderbottom type="single" width="4" shadow="t"/>
                  <w10:borderright type="single" width="4" shadow="t"/>
                </v:shape>
                <o:OLEObject Type="Embed" ProgID="PowerPoint.Slide.12" ShapeID="_x0000_i1029" DrawAspect="Content" ObjectID="_1542611791" r:id="rId17"/>
              </w:object>
            </w:r>
          </w:p>
        </w:tc>
        <w:tc>
          <w:tcPr>
            <w:tcW w:w="5789" w:type="dxa"/>
            <w:hideMark/>
          </w:tcPr>
          <w:p w:rsidR="005719F4" w:rsidRDefault="00B740A3">
            <w:r>
              <w:rPr>
                <w:rFonts w:ascii="Quicksand Book" w:hAnsi="Quicksand Book" w:cs="Times New Roman"/>
                <w:sz w:val="24"/>
                <w:szCs w:val="20"/>
              </w:rPr>
              <w:object w:dxaOrig="4800" w:dyaOrig="2820">
                <v:shape id="_x0000_i1030" type="#_x0000_t75" style="width:265.5pt;height:166.5pt" o:ole="" o:bordertopcolor="this" o:borderleftcolor="this" o:borderbottomcolor="this" o:borderrightcolor="this">
                  <v:imagedata r:id="rId18" o:title=""/>
                  <w10:bordertop type="single" width="4" shadow="t"/>
                  <w10:borderleft type="single" width="4" shadow="t"/>
                  <w10:borderbottom type="single" width="4" shadow="t"/>
                  <w10:borderright type="single" width="4" shadow="t"/>
                </v:shape>
                <o:OLEObject Type="Embed" ProgID="PowerPoint.Slide.12" ShapeID="_x0000_i1030" DrawAspect="Content" ObjectID="_1542611792" r:id="rId19"/>
              </w:object>
            </w:r>
          </w:p>
        </w:tc>
      </w:tr>
      <w:tr w:rsidR="00B740A3" w:rsidTr="00170A3C">
        <w:trPr>
          <w:trHeight w:val="3780"/>
        </w:trPr>
        <w:tc>
          <w:tcPr>
            <w:tcW w:w="5602" w:type="dxa"/>
          </w:tcPr>
          <w:p w:rsidR="00B740A3" w:rsidRDefault="00B740A3">
            <w:pPr>
              <w:ind w:hanging="108"/>
            </w:pPr>
          </w:p>
        </w:tc>
        <w:tc>
          <w:tcPr>
            <w:tcW w:w="5789" w:type="dxa"/>
          </w:tcPr>
          <w:p w:rsidR="00B740A3" w:rsidRDefault="00B740A3"/>
        </w:tc>
      </w:tr>
    </w:tbl>
    <w:p w:rsidR="00294198" w:rsidRDefault="00294198" w:rsidP="00BA4F9E"/>
    <w:sectPr w:rsidR="00294198" w:rsidSect="0052716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30BB4"/>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E227D"/>
    <w:multiLevelType w:val="hybridMultilevel"/>
    <w:tmpl w:val="5DF4D6D2"/>
    <w:lvl w:ilvl="0" w:tplc="F5846502">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270770A7"/>
    <w:multiLevelType w:val="hybridMultilevel"/>
    <w:tmpl w:val="72F6E2BC"/>
    <w:lvl w:ilvl="0" w:tplc="F022CDB2">
      <w:start w:val="1"/>
      <w:numFmt w:val="upperLetter"/>
      <w:lvlText w:val="%1."/>
      <w:lvlJc w:val="left"/>
      <w:pPr>
        <w:ind w:left="1200" w:hanging="360"/>
      </w:pPr>
      <w:rPr>
        <w:rFonts w:hint="default"/>
        <w:sz w:val="24"/>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2C5F0479"/>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7868A7"/>
    <w:multiLevelType w:val="hybridMultilevel"/>
    <w:tmpl w:val="A7CE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9006C"/>
    <w:multiLevelType w:val="hybridMultilevel"/>
    <w:tmpl w:val="2968B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E7247"/>
    <w:multiLevelType w:val="hybridMultilevel"/>
    <w:tmpl w:val="9E6E7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9630CB"/>
    <w:multiLevelType w:val="hybridMultilevel"/>
    <w:tmpl w:val="DA769EB2"/>
    <w:lvl w:ilvl="0" w:tplc="B4FCABC0">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15D5CDC"/>
    <w:multiLevelType w:val="hybridMultilevel"/>
    <w:tmpl w:val="8B049A58"/>
    <w:lvl w:ilvl="0" w:tplc="9E42BBC8">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3" w15:restartNumberingAfterBreak="0">
    <w:nsid w:val="78D55864"/>
    <w:multiLevelType w:val="hybridMultilevel"/>
    <w:tmpl w:val="C36A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E4149C"/>
    <w:multiLevelType w:val="hybridMultilevel"/>
    <w:tmpl w:val="8C0E98F4"/>
    <w:lvl w:ilvl="0" w:tplc="F584650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5"/>
  </w:num>
  <w:num w:numId="2">
    <w:abstractNumId w:val="11"/>
  </w:num>
  <w:num w:numId="3">
    <w:abstractNumId w:val="10"/>
  </w:num>
  <w:num w:numId="4">
    <w:abstractNumId w:val="1"/>
  </w:num>
  <w:num w:numId="5">
    <w:abstractNumId w:val="14"/>
  </w:num>
  <w:num w:numId="6">
    <w:abstractNumId w:val="6"/>
  </w:num>
  <w:num w:numId="7">
    <w:abstractNumId w:val="8"/>
  </w:num>
  <w:num w:numId="8">
    <w:abstractNumId w:val="7"/>
  </w:num>
  <w:num w:numId="9">
    <w:abstractNumId w:val="13"/>
  </w:num>
  <w:num w:numId="10">
    <w:abstractNumId w:val="9"/>
  </w:num>
  <w:num w:numId="11">
    <w:abstractNumId w:val="4"/>
  </w:num>
  <w:num w:numId="12">
    <w:abstractNumId w:val="3"/>
  </w:num>
  <w:num w:numId="13">
    <w:abstractNumId w:val="15"/>
  </w:num>
  <w:num w:numId="14">
    <w:abstractNumId w:val="1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B0"/>
    <w:rsid w:val="000B14DD"/>
    <w:rsid w:val="000C36B0"/>
    <w:rsid w:val="000C493A"/>
    <w:rsid w:val="00134441"/>
    <w:rsid w:val="00136636"/>
    <w:rsid w:val="00170A3C"/>
    <w:rsid w:val="001973E8"/>
    <w:rsid w:val="002873A5"/>
    <w:rsid w:val="00294198"/>
    <w:rsid w:val="002C02C8"/>
    <w:rsid w:val="002F1D65"/>
    <w:rsid w:val="0033110D"/>
    <w:rsid w:val="00331BC5"/>
    <w:rsid w:val="003477FC"/>
    <w:rsid w:val="00366613"/>
    <w:rsid w:val="003D6426"/>
    <w:rsid w:val="003F40B5"/>
    <w:rsid w:val="00400F8E"/>
    <w:rsid w:val="00403D2B"/>
    <w:rsid w:val="004A718C"/>
    <w:rsid w:val="004A7A5C"/>
    <w:rsid w:val="004B7BA0"/>
    <w:rsid w:val="00500F8F"/>
    <w:rsid w:val="005058C1"/>
    <w:rsid w:val="00506BFF"/>
    <w:rsid w:val="00527168"/>
    <w:rsid w:val="005646B2"/>
    <w:rsid w:val="005719F4"/>
    <w:rsid w:val="005A4701"/>
    <w:rsid w:val="005D01CB"/>
    <w:rsid w:val="0060217F"/>
    <w:rsid w:val="00630627"/>
    <w:rsid w:val="006A4E2D"/>
    <w:rsid w:val="006C6979"/>
    <w:rsid w:val="006D030C"/>
    <w:rsid w:val="006D3D28"/>
    <w:rsid w:val="006D4048"/>
    <w:rsid w:val="006F6479"/>
    <w:rsid w:val="0073407E"/>
    <w:rsid w:val="00771D5E"/>
    <w:rsid w:val="00772BD6"/>
    <w:rsid w:val="00780E53"/>
    <w:rsid w:val="007C3B4C"/>
    <w:rsid w:val="007D5B26"/>
    <w:rsid w:val="007F1716"/>
    <w:rsid w:val="00835BBD"/>
    <w:rsid w:val="008914A6"/>
    <w:rsid w:val="00903972"/>
    <w:rsid w:val="00921CC2"/>
    <w:rsid w:val="00963EEB"/>
    <w:rsid w:val="00975720"/>
    <w:rsid w:val="0099493F"/>
    <w:rsid w:val="009F033A"/>
    <w:rsid w:val="00A54231"/>
    <w:rsid w:val="00A634EE"/>
    <w:rsid w:val="00B56032"/>
    <w:rsid w:val="00B740A3"/>
    <w:rsid w:val="00B85F51"/>
    <w:rsid w:val="00B86E1E"/>
    <w:rsid w:val="00BA4F9E"/>
    <w:rsid w:val="00BB5755"/>
    <w:rsid w:val="00C37BE6"/>
    <w:rsid w:val="00CB3EC0"/>
    <w:rsid w:val="00CD7C4A"/>
    <w:rsid w:val="00CE01D5"/>
    <w:rsid w:val="00CF4004"/>
    <w:rsid w:val="00D81141"/>
    <w:rsid w:val="00D865AE"/>
    <w:rsid w:val="00DD2622"/>
    <w:rsid w:val="00DF38C6"/>
    <w:rsid w:val="00E00976"/>
    <w:rsid w:val="00E20B14"/>
    <w:rsid w:val="00E32C88"/>
    <w:rsid w:val="00E500F2"/>
    <w:rsid w:val="00E9537D"/>
    <w:rsid w:val="00EF4275"/>
    <w:rsid w:val="00F07ECC"/>
    <w:rsid w:val="00F22175"/>
    <w:rsid w:val="00F53991"/>
    <w:rsid w:val="00F55A67"/>
    <w:rsid w:val="00F56742"/>
    <w:rsid w:val="00F82E3F"/>
    <w:rsid w:val="00F838FD"/>
    <w:rsid w:val="00FB66E3"/>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C492706-61A0-41BB-810F-40EBD2F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B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B0"/>
    <w:pPr>
      <w:ind w:left="720"/>
      <w:contextualSpacing/>
    </w:pPr>
  </w:style>
  <w:style w:type="paragraph" w:styleId="BalloonText">
    <w:name w:val="Balloon Text"/>
    <w:basedOn w:val="Normal"/>
    <w:link w:val="BalloonTextChar"/>
    <w:uiPriority w:val="99"/>
    <w:semiHidden/>
    <w:unhideWhenUsed/>
    <w:rsid w:val="00B7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263">
      <w:bodyDiv w:val="1"/>
      <w:marLeft w:val="0"/>
      <w:marRight w:val="0"/>
      <w:marTop w:val="0"/>
      <w:marBottom w:val="0"/>
      <w:divBdr>
        <w:top w:val="none" w:sz="0" w:space="0" w:color="auto"/>
        <w:left w:val="none" w:sz="0" w:space="0" w:color="auto"/>
        <w:bottom w:val="none" w:sz="0" w:space="0" w:color="auto"/>
        <w:right w:val="none" w:sz="0" w:space="0" w:color="auto"/>
      </w:divBdr>
    </w:div>
    <w:div w:id="665011339">
      <w:bodyDiv w:val="1"/>
      <w:marLeft w:val="0"/>
      <w:marRight w:val="0"/>
      <w:marTop w:val="0"/>
      <w:marBottom w:val="0"/>
      <w:divBdr>
        <w:top w:val="none" w:sz="0" w:space="0" w:color="auto"/>
        <w:left w:val="none" w:sz="0" w:space="0" w:color="auto"/>
        <w:bottom w:val="none" w:sz="0" w:space="0" w:color="auto"/>
        <w:right w:val="none" w:sz="0" w:space="0" w:color="auto"/>
      </w:divBdr>
    </w:div>
    <w:div w:id="916405492">
      <w:bodyDiv w:val="1"/>
      <w:marLeft w:val="0"/>
      <w:marRight w:val="0"/>
      <w:marTop w:val="0"/>
      <w:marBottom w:val="0"/>
      <w:divBdr>
        <w:top w:val="none" w:sz="0" w:space="0" w:color="auto"/>
        <w:left w:val="none" w:sz="0" w:space="0" w:color="auto"/>
        <w:bottom w:val="none" w:sz="0" w:space="0" w:color="auto"/>
        <w:right w:val="none" w:sz="0" w:space="0" w:color="auto"/>
      </w:divBdr>
    </w:div>
    <w:div w:id="1429236362">
      <w:bodyDiv w:val="1"/>
      <w:marLeft w:val="0"/>
      <w:marRight w:val="0"/>
      <w:marTop w:val="0"/>
      <w:marBottom w:val="0"/>
      <w:divBdr>
        <w:top w:val="none" w:sz="0" w:space="0" w:color="auto"/>
        <w:left w:val="none" w:sz="0" w:space="0" w:color="auto"/>
        <w:bottom w:val="none" w:sz="0" w:space="0" w:color="auto"/>
        <w:right w:val="none" w:sz="0" w:space="0" w:color="auto"/>
      </w:divBdr>
    </w:div>
    <w:div w:id="2092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PowerPoint_Slide3.sldx"/><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image" Target="media/image4.emf"/><Relationship Id="rId17" Type="http://schemas.openxmlformats.org/officeDocument/2006/relationships/package" Target="embeddings/Microsoft_PowerPoint_Slide5.sldx"/><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package" Target="embeddings/Microsoft_PowerPoint_Slide2.sldx"/><Relationship Id="rId5" Type="http://schemas.openxmlformats.org/officeDocument/2006/relationships/image" Target="media/image1.png"/><Relationship Id="rId15" Type="http://schemas.openxmlformats.org/officeDocument/2006/relationships/package" Target="embeddings/Microsoft_PowerPoint_Slide4.sldx"/><Relationship Id="rId10" Type="http://schemas.openxmlformats.org/officeDocument/2006/relationships/image" Target="media/image3.emf"/><Relationship Id="rId19" Type="http://schemas.openxmlformats.org/officeDocument/2006/relationships/package" Target="embeddings/Microsoft_PowerPoint_Slide6.sldx"/><Relationship Id="rId4" Type="http://schemas.openxmlformats.org/officeDocument/2006/relationships/webSettings" Target="webSettings.xml"/><Relationship Id="rId9" Type="http://schemas.openxmlformats.org/officeDocument/2006/relationships/package" Target="embeddings/Microsoft_PowerPoint_Slide1.sldx"/><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Board%20Fiscal%20Highlights%202016-10-05%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CK8NJSSO\CCCHC%20Board%20Fiscal%20Highlights%202016-10-05%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Daily Cash Balances </a:t>
            </a:r>
          </a:p>
        </c:rich>
      </c:tx>
      <c:layout>
        <c:manualLayout>
          <c:xMode val="edge"/>
          <c:yMode val="edge"/>
          <c:x val="0.42040978362898251"/>
          <c:y val="2.66666773523581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Data!$B$3</c:f>
              <c:strCache>
                <c:ptCount val="1"/>
                <c:pt idx="0">
                  <c:v>Balance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Data!$A$4:$A$201</c:f>
              <c:numCache>
                <c:formatCode>m/d/yyyy</c:formatCode>
                <c:ptCount val="198"/>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formatCode="[$-F800]dddd\,\ mmmm\ dd\,\ yyyy">
                  <c:v>42544</c:v>
                </c:pt>
                <c:pt idx="125" formatCode="[$-F800]dddd\,\ mmmm\ dd\,\ yyyy">
                  <c:v>42545</c:v>
                </c:pt>
                <c:pt idx="126" formatCode="[$-F800]dddd\,\ mmmm\ dd\,\ yyyy">
                  <c:v>42548</c:v>
                </c:pt>
                <c:pt idx="127" formatCode="[$-F800]dddd\,\ mmmm\ dd\,\ yyyy">
                  <c:v>42549</c:v>
                </c:pt>
                <c:pt idx="128" formatCode="[$-F800]dddd\,\ mmmm\ dd\,\ yyyy">
                  <c:v>42550</c:v>
                </c:pt>
                <c:pt idx="129" formatCode="[$-F800]dddd\,\ mmmm\ dd\,\ yyyy">
                  <c:v>42551</c:v>
                </c:pt>
                <c:pt idx="130" formatCode="[$-F800]dddd\,\ mmmm\ dd\,\ yyyy">
                  <c:v>42552</c:v>
                </c:pt>
                <c:pt idx="131" formatCode="[$-F800]dddd\,\ mmmm\ dd\,\ yyyy">
                  <c:v>42555</c:v>
                </c:pt>
                <c:pt idx="132" formatCode="[$-F800]dddd\,\ mmmm\ dd\,\ yyyy">
                  <c:v>42556</c:v>
                </c:pt>
                <c:pt idx="133" formatCode="[$-F800]dddd\,\ mmmm\ dd\,\ yyyy">
                  <c:v>42557</c:v>
                </c:pt>
                <c:pt idx="134" formatCode="[$-F800]dddd\,\ mmmm\ dd\,\ yyyy">
                  <c:v>42558</c:v>
                </c:pt>
                <c:pt idx="135" formatCode="[$-F800]dddd\,\ mmmm\ dd\,\ yyyy">
                  <c:v>42559</c:v>
                </c:pt>
                <c:pt idx="136" formatCode="[$-F800]dddd\,\ mmmm\ dd\,\ yyyy">
                  <c:v>42562</c:v>
                </c:pt>
                <c:pt idx="137" formatCode="[$-F800]dddd\,\ mmmm\ dd\,\ yyyy">
                  <c:v>42563</c:v>
                </c:pt>
                <c:pt idx="138" formatCode="[$-F800]dddd\,\ mmmm\ dd\,\ yyyy">
                  <c:v>42564</c:v>
                </c:pt>
                <c:pt idx="139" formatCode="[$-F800]dddd\,\ mmmm\ dd\,\ yyyy">
                  <c:v>42565</c:v>
                </c:pt>
                <c:pt idx="140" formatCode="[$-F800]dddd\,\ mmmm\ dd\,\ yyyy">
                  <c:v>42566</c:v>
                </c:pt>
                <c:pt idx="141" formatCode="[$-F800]dddd\,\ mmmm\ dd\,\ yyyy">
                  <c:v>42569</c:v>
                </c:pt>
                <c:pt idx="142" formatCode="[$-F800]dddd\,\ mmmm\ dd\,\ yyyy">
                  <c:v>42570</c:v>
                </c:pt>
                <c:pt idx="143" formatCode="[$-F800]dddd\,\ mmmm\ dd\,\ yyyy">
                  <c:v>42571</c:v>
                </c:pt>
                <c:pt idx="144" formatCode="[$-F800]dddd\,\ mmmm\ dd\,\ yyyy">
                  <c:v>42572</c:v>
                </c:pt>
                <c:pt idx="145" formatCode="[$-F800]dddd\,\ mmmm\ dd\,\ yyyy">
                  <c:v>42573</c:v>
                </c:pt>
                <c:pt idx="146" formatCode="[$-F800]dddd\,\ mmmm\ dd\,\ yyyy">
                  <c:v>42576</c:v>
                </c:pt>
                <c:pt idx="147" formatCode="[$-F800]dddd\,\ mmmm\ dd\,\ yyyy">
                  <c:v>42577</c:v>
                </c:pt>
                <c:pt idx="148" formatCode="[$-F800]dddd\,\ mmmm\ dd\,\ yyyy">
                  <c:v>42578</c:v>
                </c:pt>
                <c:pt idx="149" formatCode="[$-F800]dddd\,\ mmmm\ dd\,\ yyyy">
                  <c:v>42579</c:v>
                </c:pt>
                <c:pt idx="150" formatCode="[$-F800]dddd\,\ mmmm\ dd\,\ yyyy">
                  <c:v>42580</c:v>
                </c:pt>
                <c:pt idx="151" formatCode="[$-F800]dddd\,\ mmmm\ dd\,\ yyyy">
                  <c:v>42583</c:v>
                </c:pt>
                <c:pt idx="152" formatCode="[$-F800]dddd\,\ mmmm\ dd\,\ yyyy">
                  <c:v>42584</c:v>
                </c:pt>
                <c:pt idx="153" formatCode="[$-F800]dddd\,\ mmmm\ dd\,\ yyyy">
                  <c:v>42585</c:v>
                </c:pt>
                <c:pt idx="154" formatCode="[$-F800]dddd\,\ mmmm\ dd\,\ yyyy">
                  <c:v>42586</c:v>
                </c:pt>
                <c:pt idx="155" formatCode="[$-F800]dddd\,\ mmmm\ dd\,\ yyyy">
                  <c:v>42587</c:v>
                </c:pt>
                <c:pt idx="156" formatCode="[$-F800]dddd\,\ mmmm\ dd\,\ yyyy">
                  <c:v>42590</c:v>
                </c:pt>
                <c:pt idx="157" formatCode="[$-F800]dddd\,\ mmmm\ dd\,\ yyyy">
                  <c:v>42591</c:v>
                </c:pt>
                <c:pt idx="158" formatCode="[$-F800]dddd\,\ mmmm\ dd\,\ yyyy">
                  <c:v>42592</c:v>
                </c:pt>
                <c:pt idx="159" formatCode="[$-F800]dddd\,\ mmmm\ dd\,\ yyyy">
                  <c:v>42593</c:v>
                </c:pt>
                <c:pt idx="160" formatCode="[$-F800]dddd\,\ mmmm\ dd\,\ yyyy">
                  <c:v>42594</c:v>
                </c:pt>
                <c:pt idx="161" formatCode="[$-F800]dddd\,\ mmmm\ dd\,\ yyyy">
                  <c:v>42597</c:v>
                </c:pt>
                <c:pt idx="162" formatCode="[$-F800]dddd\,\ mmmm\ dd\,\ yyyy">
                  <c:v>42598</c:v>
                </c:pt>
                <c:pt idx="163" formatCode="[$-F800]dddd\,\ mmmm\ dd\,\ yyyy">
                  <c:v>42599</c:v>
                </c:pt>
                <c:pt idx="164" formatCode="[$-F800]dddd\,\ mmmm\ dd\,\ yyyy">
                  <c:v>42600</c:v>
                </c:pt>
                <c:pt idx="165" formatCode="[$-F800]dddd\,\ mmmm\ dd\,\ yyyy">
                  <c:v>42601</c:v>
                </c:pt>
                <c:pt idx="166" formatCode="[$-F800]dddd\,\ mmmm\ dd\,\ yyyy">
                  <c:v>42604</c:v>
                </c:pt>
                <c:pt idx="167" formatCode="[$-F800]dddd\,\ mmmm\ dd\,\ yyyy">
                  <c:v>42605</c:v>
                </c:pt>
                <c:pt idx="168" formatCode="[$-F800]dddd\,\ mmmm\ dd\,\ yyyy">
                  <c:v>42606</c:v>
                </c:pt>
                <c:pt idx="169" formatCode="[$-F800]dddd\,\ mmmm\ dd\,\ yyyy">
                  <c:v>42607</c:v>
                </c:pt>
                <c:pt idx="170" formatCode="[$-F800]dddd\,\ mmmm\ dd\,\ yyyy">
                  <c:v>42608</c:v>
                </c:pt>
                <c:pt idx="171" formatCode="[$-F800]dddd\,\ mmmm\ dd\,\ yyyy">
                  <c:v>42611</c:v>
                </c:pt>
                <c:pt idx="172" formatCode="[$-F800]dddd\,\ mmmm\ dd\,\ yyyy">
                  <c:v>42612</c:v>
                </c:pt>
                <c:pt idx="173" formatCode="[$-F800]dddd\,\ mmmm\ dd\,\ yyyy">
                  <c:v>42613</c:v>
                </c:pt>
                <c:pt idx="174" formatCode="[$-F800]dddd\,\ mmmm\ dd\,\ yyyy">
                  <c:v>42614</c:v>
                </c:pt>
                <c:pt idx="175" formatCode="[$-F800]dddd\,\ mmmm\ dd\,\ yyyy">
                  <c:v>42615</c:v>
                </c:pt>
                <c:pt idx="176" formatCode="[$-F800]dddd\,\ mmmm\ dd\,\ yyyy">
                  <c:v>42618</c:v>
                </c:pt>
                <c:pt idx="177" formatCode="[$-F800]dddd\,\ mmmm\ dd\,\ yyyy">
                  <c:v>42619</c:v>
                </c:pt>
                <c:pt idx="178" formatCode="[$-F800]dddd\,\ mmmm\ dd\,\ yyyy">
                  <c:v>42620</c:v>
                </c:pt>
                <c:pt idx="179" formatCode="[$-F800]dddd\,\ mmmm\ dd\,\ yyyy">
                  <c:v>42621</c:v>
                </c:pt>
                <c:pt idx="180" formatCode="[$-F800]dddd\,\ mmmm\ dd\,\ yyyy">
                  <c:v>42622</c:v>
                </c:pt>
                <c:pt idx="181" formatCode="[$-F800]dddd\,\ mmmm\ dd\,\ yyyy">
                  <c:v>42625</c:v>
                </c:pt>
                <c:pt idx="182" formatCode="[$-F800]dddd\,\ mmmm\ dd\,\ yyyy">
                  <c:v>42626</c:v>
                </c:pt>
                <c:pt idx="183" formatCode="[$-F800]dddd\,\ mmmm\ dd\,\ yyyy">
                  <c:v>42627</c:v>
                </c:pt>
                <c:pt idx="184" formatCode="[$-F800]dddd\,\ mmmm\ dd\,\ yyyy">
                  <c:v>42628</c:v>
                </c:pt>
                <c:pt idx="185" formatCode="[$-F800]dddd\,\ mmmm\ dd\,\ yyyy">
                  <c:v>42629</c:v>
                </c:pt>
                <c:pt idx="186" formatCode="[$-F800]dddd\,\ mmmm\ dd\,\ yyyy">
                  <c:v>42632</c:v>
                </c:pt>
                <c:pt idx="187" formatCode="[$-F800]dddd\,\ mmmm\ dd\,\ yyyy">
                  <c:v>42633</c:v>
                </c:pt>
                <c:pt idx="188" formatCode="[$-F800]dddd\,\ mmmm\ dd\,\ yyyy">
                  <c:v>42634</c:v>
                </c:pt>
                <c:pt idx="189" formatCode="[$-F800]dddd\,\ mmmm\ dd\,\ yyyy">
                  <c:v>42635</c:v>
                </c:pt>
                <c:pt idx="190" formatCode="[$-F800]dddd\,\ mmmm\ dd\,\ yyyy">
                  <c:v>42636</c:v>
                </c:pt>
                <c:pt idx="191" formatCode="[$-F800]dddd\,\ mmmm\ dd\,\ yyyy">
                  <c:v>42639</c:v>
                </c:pt>
                <c:pt idx="192" formatCode="[$-F800]dddd\,\ mmmm\ dd\,\ yyyy">
                  <c:v>42640</c:v>
                </c:pt>
                <c:pt idx="193" formatCode="[$-F800]dddd\,\ mmmm\ dd\,\ yyyy">
                  <c:v>42641</c:v>
                </c:pt>
                <c:pt idx="194" formatCode="[$-F800]dddd\,\ mmmm\ dd\,\ yyyy">
                  <c:v>42642</c:v>
                </c:pt>
                <c:pt idx="195" formatCode="[$-F800]dddd\,\ mmmm\ dd\,\ yyyy">
                  <c:v>42643</c:v>
                </c:pt>
                <c:pt idx="196" formatCode="[$-F800]dddd\,\ mmmm\ dd\,\ yyyy">
                  <c:v>42646</c:v>
                </c:pt>
                <c:pt idx="197" formatCode="[$-F800]dddd\,\ mmmm\ dd\,\ yyyy">
                  <c:v>42647</c:v>
                </c:pt>
              </c:numCache>
            </c:numRef>
          </c:cat>
          <c:val>
            <c:numRef>
              <c:f>Data!$B$4:$B$201</c:f>
              <c:numCache>
                <c:formatCode>#,##0_);[Red]\(#,##0\)</c:formatCode>
                <c:ptCount val="198"/>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c:v>
                </c:pt>
                <c:pt idx="126">
                  <c:v>205735.12</c:v>
                </c:pt>
                <c:pt idx="127">
                  <c:v>207489.37</c:v>
                </c:pt>
                <c:pt idx="128">
                  <c:v>213757.9</c:v>
                </c:pt>
                <c:pt idx="129">
                  <c:v>220332.56</c:v>
                </c:pt>
                <c:pt idx="130">
                  <c:v>212813.84</c:v>
                </c:pt>
                <c:pt idx="131">
                  <c:v>212814</c:v>
                </c:pt>
                <c:pt idx="132">
                  <c:v>236539.45</c:v>
                </c:pt>
                <c:pt idx="133">
                  <c:v>234224.42</c:v>
                </c:pt>
                <c:pt idx="134">
                  <c:v>234132.08</c:v>
                </c:pt>
                <c:pt idx="135">
                  <c:v>234132.08</c:v>
                </c:pt>
                <c:pt idx="136">
                  <c:v>199890.85</c:v>
                </c:pt>
                <c:pt idx="137">
                  <c:v>221114.27</c:v>
                </c:pt>
                <c:pt idx="138">
                  <c:v>221114</c:v>
                </c:pt>
                <c:pt idx="139">
                  <c:v>214752.25</c:v>
                </c:pt>
                <c:pt idx="140">
                  <c:v>294578.96999999997</c:v>
                </c:pt>
                <c:pt idx="141">
                  <c:v>294579</c:v>
                </c:pt>
                <c:pt idx="142">
                  <c:v>294579</c:v>
                </c:pt>
                <c:pt idx="143">
                  <c:v>328195.42</c:v>
                </c:pt>
                <c:pt idx="144">
                  <c:v>407865.86</c:v>
                </c:pt>
                <c:pt idx="145">
                  <c:v>409053.93</c:v>
                </c:pt>
                <c:pt idx="146">
                  <c:v>372421.56</c:v>
                </c:pt>
                <c:pt idx="147">
                  <c:v>375562.78</c:v>
                </c:pt>
                <c:pt idx="148">
                  <c:v>375563</c:v>
                </c:pt>
                <c:pt idx="149">
                  <c:v>366510.98</c:v>
                </c:pt>
                <c:pt idx="150">
                  <c:v>366609.48</c:v>
                </c:pt>
                <c:pt idx="151">
                  <c:v>382689.69</c:v>
                </c:pt>
                <c:pt idx="152">
                  <c:v>382690</c:v>
                </c:pt>
                <c:pt idx="153">
                  <c:v>387013.59</c:v>
                </c:pt>
                <c:pt idx="154">
                  <c:v>382543.7</c:v>
                </c:pt>
                <c:pt idx="155">
                  <c:v>382544</c:v>
                </c:pt>
                <c:pt idx="156">
                  <c:v>344510.17</c:v>
                </c:pt>
                <c:pt idx="157">
                  <c:v>350095.94</c:v>
                </c:pt>
                <c:pt idx="158">
                  <c:v>350096</c:v>
                </c:pt>
                <c:pt idx="159">
                  <c:v>355079.15</c:v>
                </c:pt>
                <c:pt idx="160">
                  <c:v>356502.11</c:v>
                </c:pt>
                <c:pt idx="161">
                  <c:v>408622.46</c:v>
                </c:pt>
                <c:pt idx="162">
                  <c:v>408622</c:v>
                </c:pt>
                <c:pt idx="163">
                  <c:v>408622</c:v>
                </c:pt>
                <c:pt idx="164">
                  <c:v>409931.67</c:v>
                </c:pt>
                <c:pt idx="165">
                  <c:v>410189.3</c:v>
                </c:pt>
                <c:pt idx="166">
                  <c:v>370399.56</c:v>
                </c:pt>
                <c:pt idx="167">
                  <c:v>370399.56</c:v>
                </c:pt>
                <c:pt idx="168">
                  <c:v>370400</c:v>
                </c:pt>
                <c:pt idx="169">
                  <c:v>359591.19</c:v>
                </c:pt>
                <c:pt idx="170">
                  <c:v>399163.14</c:v>
                </c:pt>
                <c:pt idx="171">
                  <c:v>407196.62</c:v>
                </c:pt>
                <c:pt idx="172">
                  <c:v>422526.97</c:v>
                </c:pt>
                <c:pt idx="173">
                  <c:v>479216.05</c:v>
                </c:pt>
                <c:pt idx="174">
                  <c:v>479216</c:v>
                </c:pt>
                <c:pt idx="175">
                  <c:v>479216</c:v>
                </c:pt>
                <c:pt idx="176">
                  <c:v>479216</c:v>
                </c:pt>
                <c:pt idx="177">
                  <c:v>440784.82</c:v>
                </c:pt>
                <c:pt idx="178">
                  <c:v>440785</c:v>
                </c:pt>
                <c:pt idx="179">
                  <c:v>445373.31</c:v>
                </c:pt>
                <c:pt idx="180">
                  <c:v>463896.46</c:v>
                </c:pt>
                <c:pt idx="181">
                  <c:v>463296.46</c:v>
                </c:pt>
                <c:pt idx="182">
                  <c:v>465024.54</c:v>
                </c:pt>
                <c:pt idx="183">
                  <c:v>465025</c:v>
                </c:pt>
                <c:pt idx="184">
                  <c:v>447444.34</c:v>
                </c:pt>
                <c:pt idx="185">
                  <c:v>451135.42</c:v>
                </c:pt>
                <c:pt idx="186">
                  <c:v>413924.51</c:v>
                </c:pt>
                <c:pt idx="187">
                  <c:v>395080.96000000002</c:v>
                </c:pt>
                <c:pt idx="188">
                  <c:v>393852.1</c:v>
                </c:pt>
                <c:pt idx="189">
                  <c:v>397757.18</c:v>
                </c:pt>
                <c:pt idx="190">
                  <c:v>397757</c:v>
                </c:pt>
                <c:pt idx="191">
                  <c:v>397757</c:v>
                </c:pt>
                <c:pt idx="192">
                  <c:v>403105.59</c:v>
                </c:pt>
                <c:pt idx="193">
                  <c:v>394170.51</c:v>
                </c:pt>
                <c:pt idx="194">
                  <c:v>397917.56</c:v>
                </c:pt>
                <c:pt idx="195">
                  <c:v>397918</c:v>
                </c:pt>
                <c:pt idx="196">
                  <c:v>361701.8</c:v>
                </c:pt>
                <c:pt idx="197">
                  <c:v>361986.43</c:v>
                </c:pt>
              </c:numCache>
            </c:numRef>
          </c:val>
          <c:smooth val="0"/>
        </c:ser>
        <c:dLbls>
          <c:showLegendKey val="0"/>
          <c:showVal val="0"/>
          <c:showCatName val="0"/>
          <c:showSerName val="0"/>
          <c:showPercent val="0"/>
          <c:showBubbleSize val="0"/>
        </c:dLbls>
        <c:smooth val="0"/>
        <c:axId val="3960112"/>
        <c:axId val="3912704"/>
      </c:lineChart>
      <c:dateAx>
        <c:axId val="396011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2704"/>
        <c:crosses val="autoZero"/>
        <c:auto val="0"/>
        <c:lblOffset val="100"/>
        <c:baseTimeUnit val="days"/>
      </c:dateAx>
      <c:valAx>
        <c:axId val="3912704"/>
        <c:scaling>
          <c:orientation val="minMax"/>
        </c:scaling>
        <c:delete val="0"/>
        <c:axPos val="l"/>
        <c:majorGridlines>
          <c:spPr>
            <a:ln w="9525" cap="flat" cmpd="sng" algn="ctr">
              <a:solidFill>
                <a:schemeClr val="accent1"/>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0112"/>
        <c:crossesAt val="42370"/>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 &amp; Investment Balances at Month End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tx>
            <c:strRef>
              <c:f>Data!$G$188</c:f>
              <c:strCache>
                <c:ptCount val="1"/>
                <c:pt idx="0">
                  <c:v>Grant Receivable</c:v>
                </c:pt>
              </c:strCache>
            </c:strRef>
          </c:tx>
          <c:spPr>
            <a:solidFill>
              <a:schemeClr val="accent1"/>
            </a:solidFill>
            <a:ln>
              <a:noFill/>
            </a:ln>
            <a:effectLst/>
          </c:spPr>
          <c:invertIfNegative val="0"/>
          <c:cat>
            <c:numRef>
              <c:f>Data!$F$189:$F$202</c:f>
              <c:numCache>
                <c:formatCode>mmm\-yy</c:formatCode>
                <c:ptCount val="14"/>
                <c:pt idx="0">
                  <c:v>42186</c:v>
                </c:pt>
                <c:pt idx="1">
                  <c:v>42217</c:v>
                </c:pt>
                <c:pt idx="2">
                  <c:v>42248</c:v>
                </c:pt>
                <c:pt idx="3">
                  <c:v>42278</c:v>
                </c:pt>
                <c:pt idx="4">
                  <c:v>42309</c:v>
                </c:pt>
                <c:pt idx="5">
                  <c:v>42339</c:v>
                </c:pt>
                <c:pt idx="6">
                  <c:v>42370</c:v>
                </c:pt>
                <c:pt idx="7">
                  <c:v>42401</c:v>
                </c:pt>
                <c:pt idx="8">
                  <c:v>42430</c:v>
                </c:pt>
                <c:pt idx="9">
                  <c:v>42461</c:v>
                </c:pt>
                <c:pt idx="10">
                  <c:v>42491</c:v>
                </c:pt>
                <c:pt idx="11">
                  <c:v>42551</c:v>
                </c:pt>
                <c:pt idx="12">
                  <c:v>42582</c:v>
                </c:pt>
                <c:pt idx="13">
                  <c:v>42583</c:v>
                </c:pt>
              </c:numCache>
            </c:numRef>
          </c:cat>
          <c:val>
            <c:numRef>
              <c:f>Data!$G$189:$G$202</c:f>
              <c:numCache>
                <c:formatCode>"$"#,##0_);[Red]\("$"#,##0\)</c:formatCode>
                <c:ptCount val="14"/>
                <c:pt idx="0">
                  <c:v>271416.40000000002</c:v>
                </c:pt>
                <c:pt idx="1">
                  <c:v>147240.4</c:v>
                </c:pt>
                <c:pt idx="2">
                  <c:v>156700</c:v>
                </c:pt>
                <c:pt idx="3">
                  <c:v>224005.57</c:v>
                </c:pt>
                <c:pt idx="4">
                  <c:v>212998.66</c:v>
                </c:pt>
                <c:pt idx="5">
                  <c:v>256955.64</c:v>
                </c:pt>
                <c:pt idx="6">
                  <c:v>369192.08</c:v>
                </c:pt>
                <c:pt idx="7">
                  <c:v>295003.56</c:v>
                </c:pt>
                <c:pt idx="8">
                  <c:v>255375.1</c:v>
                </c:pt>
                <c:pt idx="9">
                  <c:v>293602.03999999998</c:v>
                </c:pt>
                <c:pt idx="10">
                  <c:v>333425.09999999998</c:v>
                </c:pt>
                <c:pt idx="11">
                  <c:v>383508.88</c:v>
                </c:pt>
                <c:pt idx="12">
                  <c:v>292042.62</c:v>
                </c:pt>
                <c:pt idx="13">
                  <c:v>182107.77</c:v>
                </c:pt>
              </c:numCache>
            </c:numRef>
          </c:val>
        </c:ser>
        <c:ser>
          <c:idx val="1"/>
          <c:order val="1"/>
          <c:tx>
            <c:strRef>
              <c:f>Data!$H$188</c:f>
              <c:strCache>
                <c:ptCount val="1"/>
                <c:pt idx="0">
                  <c:v>Investment</c:v>
                </c:pt>
              </c:strCache>
            </c:strRef>
          </c:tx>
          <c:spPr>
            <a:solidFill>
              <a:schemeClr val="accent2"/>
            </a:solidFill>
            <a:ln>
              <a:noFill/>
            </a:ln>
            <a:effectLst/>
          </c:spPr>
          <c:invertIfNegative val="0"/>
          <c:cat>
            <c:numRef>
              <c:f>Data!$F$189:$F$202</c:f>
              <c:numCache>
                <c:formatCode>mmm\-yy</c:formatCode>
                <c:ptCount val="14"/>
                <c:pt idx="0">
                  <c:v>42186</c:v>
                </c:pt>
                <c:pt idx="1">
                  <c:v>42217</c:v>
                </c:pt>
                <c:pt idx="2">
                  <c:v>42248</c:v>
                </c:pt>
                <c:pt idx="3">
                  <c:v>42278</c:v>
                </c:pt>
                <c:pt idx="4">
                  <c:v>42309</c:v>
                </c:pt>
                <c:pt idx="5">
                  <c:v>42339</c:v>
                </c:pt>
                <c:pt idx="6">
                  <c:v>42370</c:v>
                </c:pt>
                <c:pt idx="7">
                  <c:v>42401</c:v>
                </c:pt>
                <c:pt idx="8">
                  <c:v>42430</c:v>
                </c:pt>
                <c:pt idx="9">
                  <c:v>42461</c:v>
                </c:pt>
                <c:pt idx="10">
                  <c:v>42491</c:v>
                </c:pt>
                <c:pt idx="11">
                  <c:v>42551</c:v>
                </c:pt>
                <c:pt idx="12">
                  <c:v>42582</c:v>
                </c:pt>
                <c:pt idx="13">
                  <c:v>42583</c:v>
                </c:pt>
              </c:numCache>
            </c:numRef>
          </c:cat>
          <c:val>
            <c:numRef>
              <c:f>Data!$H$189:$H$202</c:f>
              <c:numCache>
                <c:formatCode>_("$"* #,##0_);_("$"* \(#,##0\);_("$"* "-"_);_(@_)</c:formatCode>
                <c:ptCount val="14"/>
                <c:pt idx="0">
                  <c:v>30947</c:v>
                </c:pt>
                <c:pt idx="1">
                  <c:v>30947</c:v>
                </c:pt>
                <c:pt idx="2">
                  <c:v>31055.78</c:v>
                </c:pt>
                <c:pt idx="3">
                  <c:v>31056</c:v>
                </c:pt>
                <c:pt idx="4">
                  <c:v>31056</c:v>
                </c:pt>
                <c:pt idx="5">
                  <c:v>30670.65</c:v>
                </c:pt>
                <c:pt idx="6">
                  <c:v>31036</c:v>
                </c:pt>
                <c:pt idx="7">
                  <c:v>31035.72</c:v>
                </c:pt>
                <c:pt idx="8">
                  <c:v>151035.72</c:v>
                </c:pt>
                <c:pt idx="9">
                  <c:v>151035.72</c:v>
                </c:pt>
                <c:pt idx="10">
                  <c:v>151042.16</c:v>
                </c:pt>
                <c:pt idx="11">
                  <c:v>151336.84</c:v>
                </c:pt>
                <c:pt idx="12">
                  <c:v>151557.42000000001</c:v>
                </c:pt>
                <c:pt idx="13">
                  <c:v>151776.70000000001</c:v>
                </c:pt>
              </c:numCache>
            </c:numRef>
          </c:val>
        </c:ser>
        <c:dLbls>
          <c:showLegendKey val="0"/>
          <c:showVal val="0"/>
          <c:showCatName val="0"/>
          <c:showSerName val="0"/>
          <c:showPercent val="0"/>
          <c:showBubbleSize val="0"/>
        </c:dLbls>
        <c:gapWidth val="219"/>
        <c:overlap val="-27"/>
        <c:axId val="141606448"/>
        <c:axId val="141606832"/>
      </c:barChart>
      <c:dateAx>
        <c:axId val="14160644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06832"/>
        <c:crosses val="autoZero"/>
        <c:auto val="1"/>
        <c:lblOffset val="100"/>
        <c:baseTimeUnit val="months"/>
      </c:dateAx>
      <c:valAx>
        <c:axId val="14160683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06448"/>
        <c:crosses val="autoZero"/>
        <c:crossBetween val="between"/>
      </c:valAx>
      <c:spPr>
        <a:noFill/>
        <a:ln>
          <a:noFill/>
        </a:ln>
        <a:effectLst/>
      </c:spPr>
    </c:plotArea>
    <c:legend>
      <c:legendPos val="r"/>
      <c:layout>
        <c:manualLayout>
          <c:xMode val="edge"/>
          <c:yMode val="edge"/>
          <c:x val="0.15679196951342628"/>
          <c:y val="0.90540950751763061"/>
          <c:w val="0.77590033817888149"/>
          <c:h val="9.26527634524917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3</cp:revision>
  <dcterms:created xsi:type="dcterms:W3CDTF">2016-11-14T15:17:00Z</dcterms:created>
  <dcterms:modified xsi:type="dcterms:W3CDTF">2016-12-07T15:30:00Z</dcterms:modified>
</cp:coreProperties>
</file>