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5FA3" w14:textId="77777777" w:rsidR="006D2E29" w:rsidRPr="00EF2757" w:rsidRDefault="006D2E29" w:rsidP="009F565B">
      <w:pPr>
        <w:ind w:left="-1440" w:right="-1440"/>
        <w:jc w:val="center"/>
        <w:rPr>
          <w:b/>
          <w:sz w:val="23"/>
          <w:szCs w:val="23"/>
        </w:rPr>
      </w:pPr>
      <w:r w:rsidRPr="00EF2757">
        <w:rPr>
          <w:b/>
          <w:sz w:val="23"/>
          <w:szCs w:val="23"/>
        </w:rPr>
        <w:t xml:space="preserve">COLUMBIA COUNTY </w:t>
      </w:r>
      <w:r w:rsidR="00D81AA6" w:rsidRPr="00EF2757">
        <w:rPr>
          <w:b/>
          <w:sz w:val="23"/>
          <w:szCs w:val="23"/>
        </w:rPr>
        <w:t xml:space="preserve">COMMUNITY </w:t>
      </w:r>
      <w:r w:rsidRPr="00EF2757">
        <w:rPr>
          <w:b/>
          <w:sz w:val="23"/>
          <w:szCs w:val="23"/>
        </w:rPr>
        <w:t>HEALTHCARE CONSORTIUM</w:t>
      </w:r>
      <w:r w:rsidR="00D81AA6" w:rsidRPr="00EF2757">
        <w:rPr>
          <w:b/>
          <w:sz w:val="23"/>
          <w:szCs w:val="23"/>
        </w:rPr>
        <w:t>. INC.</w:t>
      </w:r>
    </w:p>
    <w:p w14:paraId="0A1DEC99" w14:textId="77777777" w:rsidR="006D2E29" w:rsidRPr="00EF2757" w:rsidRDefault="006D2E29" w:rsidP="009F565B">
      <w:pPr>
        <w:ind w:left="-1440" w:right="-1440"/>
        <w:jc w:val="center"/>
        <w:rPr>
          <w:b/>
          <w:sz w:val="23"/>
          <w:szCs w:val="23"/>
        </w:rPr>
      </w:pPr>
      <w:r w:rsidRPr="00EF2757">
        <w:rPr>
          <w:b/>
          <w:sz w:val="23"/>
          <w:szCs w:val="23"/>
        </w:rPr>
        <w:t>MEETING NOTES</w:t>
      </w:r>
    </w:p>
    <w:p w14:paraId="390A7124" w14:textId="77777777" w:rsidR="006D2E29" w:rsidRPr="00EF2757" w:rsidRDefault="006D2E29" w:rsidP="009F565B">
      <w:pPr>
        <w:ind w:left="-1440" w:right="-1440"/>
        <w:jc w:val="both"/>
        <w:rPr>
          <w:sz w:val="23"/>
          <w:szCs w:val="23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  <w:gridCol w:w="5400"/>
      </w:tblGrid>
      <w:tr w:rsidR="006D2E29" w:rsidRPr="00EF2757" w14:paraId="6755BB3C" w14:textId="77777777" w:rsidTr="00967BE0">
        <w:tc>
          <w:tcPr>
            <w:tcW w:w="9180" w:type="dxa"/>
            <w:gridSpan w:val="2"/>
          </w:tcPr>
          <w:p w14:paraId="60A33776" w14:textId="45FD4A6F" w:rsidR="006D2E29" w:rsidRPr="00EF2757" w:rsidRDefault="006D2E29" w:rsidP="003128AC">
            <w:pPr>
              <w:jc w:val="both"/>
              <w:rPr>
                <w:b/>
                <w:sz w:val="23"/>
                <w:szCs w:val="23"/>
              </w:rPr>
            </w:pPr>
            <w:r w:rsidRPr="00EF2757">
              <w:rPr>
                <w:b/>
                <w:sz w:val="23"/>
                <w:szCs w:val="23"/>
              </w:rPr>
              <w:t xml:space="preserve">Committee:   </w:t>
            </w:r>
            <w:r w:rsidR="004C104F" w:rsidRPr="00EF2757">
              <w:rPr>
                <w:b/>
                <w:sz w:val="23"/>
                <w:szCs w:val="23"/>
              </w:rPr>
              <w:t xml:space="preserve">     </w:t>
            </w:r>
            <w:r w:rsidR="00E91034" w:rsidRPr="00EF2757">
              <w:rPr>
                <w:b/>
                <w:sz w:val="23"/>
                <w:szCs w:val="23"/>
              </w:rPr>
              <w:t>Budget and Finance</w:t>
            </w:r>
            <w:r w:rsidR="00453765" w:rsidRPr="00EF2757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5400" w:type="dxa"/>
          </w:tcPr>
          <w:p w14:paraId="70938B59" w14:textId="67CD7398" w:rsidR="0055133D" w:rsidRPr="00EF2757" w:rsidRDefault="006D2E29" w:rsidP="00F6297B">
            <w:pPr>
              <w:jc w:val="both"/>
              <w:rPr>
                <w:b/>
                <w:sz w:val="23"/>
                <w:szCs w:val="23"/>
              </w:rPr>
            </w:pPr>
            <w:r w:rsidRPr="00EF2757">
              <w:rPr>
                <w:b/>
                <w:sz w:val="23"/>
                <w:szCs w:val="23"/>
              </w:rPr>
              <w:t xml:space="preserve">Date:   </w:t>
            </w:r>
            <w:r w:rsidR="00482802" w:rsidRPr="00EF2757">
              <w:rPr>
                <w:b/>
                <w:sz w:val="23"/>
                <w:szCs w:val="23"/>
              </w:rPr>
              <w:t xml:space="preserve">  </w:t>
            </w:r>
            <w:r w:rsidR="006E450E">
              <w:rPr>
                <w:b/>
                <w:sz w:val="23"/>
                <w:szCs w:val="23"/>
              </w:rPr>
              <w:t>July 22</w:t>
            </w:r>
            <w:r w:rsidR="0041253D">
              <w:rPr>
                <w:b/>
                <w:sz w:val="23"/>
                <w:szCs w:val="23"/>
              </w:rPr>
              <w:t>,</w:t>
            </w:r>
            <w:r w:rsidR="000812A9" w:rsidRPr="00EF2757">
              <w:rPr>
                <w:b/>
                <w:sz w:val="23"/>
                <w:szCs w:val="23"/>
              </w:rPr>
              <w:t xml:space="preserve"> 2025</w:t>
            </w:r>
          </w:p>
        </w:tc>
      </w:tr>
      <w:tr w:rsidR="00D81AA6" w:rsidRPr="00EF2757" w14:paraId="5B6DBC69" w14:textId="77777777" w:rsidTr="00967BE0">
        <w:trPr>
          <w:trHeight w:val="275"/>
        </w:trPr>
        <w:tc>
          <w:tcPr>
            <w:tcW w:w="9180" w:type="dxa"/>
            <w:gridSpan w:val="2"/>
            <w:vMerge w:val="restart"/>
            <w:vAlign w:val="center"/>
          </w:tcPr>
          <w:p w14:paraId="320B1BEB" w14:textId="598E9FB7" w:rsidR="004E0E7A" w:rsidRPr="00EF2757" w:rsidRDefault="00482802" w:rsidP="00596BFF">
            <w:pPr>
              <w:rPr>
                <w:b/>
                <w:sz w:val="23"/>
                <w:szCs w:val="23"/>
              </w:rPr>
            </w:pPr>
            <w:r w:rsidRPr="00EF2757">
              <w:rPr>
                <w:b/>
                <w:sz w:val="23"/>
                <w:szCs w:val="23"/>
              </w:rPr>
              <w:t>Board</w:t>
            </w:r>
            <w:r w:rsidR="00467110" w:rsidRPr="00EF2757">
              <w:rPr>
                <w:b/>
                <w:sz w:val="23"/>
                <w:szCs w:val="23"/>
              </w:rPr>
              <w:t xml:space="preserve"> </w:t>
            </w:r>
            <w:r w:rsidR="00D81AA6" w:rsidRPr="00EF2757">
              <w:rPr>
                <w:b/>
                <w:sz w:val="23"/>
                <w:szCs w:val="23"/>
              </w:rPr>
              <w:t>Members Attending:</w:t>
            </w:r>
            <w:r w:rsidR="00B006C9" w:rsidRPr="00EF2757">
              <w:rPr>
                <w:b/>
                <w:sz w:val="23"/>
                <w:szCs w:val="23"/>
              </w:rPr>
              <w:t xml:space="preserve">  </w:t>
            </w:r>
            <w:r w:rsidR="002B0A94" w:rsidRPr="00EF2757">
              <w:rPr>
                <w:b/>
                <w:sz w:val="23"/>
                <w:szCs w:val="23"/>
              </w:rPr>
              <w:t xml:space="preserve">Jack Mabb (Chair), Karen Amanna, </w:t>
            </w:r>
            <w:r w:rsidR="000812A9" w:rsidRPr="00EF2757">
              <w:rPr>
                <w:b/>
                <w:sz w:val="23"/>
                <w:szCs w:val="23"/>
              </w:rPr>
              <w:t xml:space="preserve">Toni Carroll, Bob Gibson, </w:t>
            </w:r>
            <w:r w:rsidR="009F09BF" w:rsidRPr="00EF2757">
              <w:rPr>
                <w:b/>
                <w:sz w:val="23"/>
                <w:szCs w:val="23"/>
              </w:rPr>
              <w:t>PJ Keeler</w:t>
            </w:r>
            <w:r w:rsidR="009F09BF">
              <w:rPr>
                <w:b/>
                <w:sz w:val="23"/>
                <w:szCs w:val="23"/>
              </w:rPr>
              <w:t>,</w:t>
            </w:r>
            <w:r w:rsidR="009F09BF" w:rsidRPr="00EF2757">
              <w:rPr>
                <w:b/>
                <w:sz w:val="23"/>
                <w:szCs w:val="23"/>
              </w:rPr>
              <w:t xml:space="preserve"> Victoria McGahan, </w:t>
            </w:r>
            <w:r w:rsidR="000812A9" w:rsidRPr="00EF2757">
              <w:rPr>
                <w:b/>
                <w:sz w:val="23"/>
                <w:szCs w:val="23"/>
              </w:rPr>
              <w:t>and Amanda Pierro</w:t>
            </w:r>
            <w:r w:rsidR="009F09BF" w:rsidRPr="00EF2757">
              <w:rPr>
                <w:b/>
                <w:sz w:val="23"/>
                <w:szCs w:val="23"/>
              </w:rPr>
              <w:t xml:space="preserve"> David Rossetti</w:t>
            </w:r>
          </w:p>
          <w:p w14:paraId="3D6A7807" w14:textId="3C4C749E" w:rsidR="00467110" w:rsidRPr="00EF2757" w:rsidRDefault="00482802" w:rsidP="000812A9">
            <w:pPr>
              <w:jc w:val="both"/>
              <w:rPr>
                <w:sz w:val="23"/>
                <w:szCs w:val="23"/>
              </w:rPr>
            </w:pPr>
            <w:r w:rsidRPr="00EF2757">
              <w:rPr>
                <w:b/>
                <w:sz w:val="23"/>
                <w:szCs w:val="23"/>
              </w:rPr>
              <w:t>Board</w:t>
            </w:r>
            <w:r w:rsidR="00467110" w:rsidRPr="00EF2757">
              <w:rPr>
                <w:b/>
                <w:sz w:val="23"/>
                <w:szCs w:val="23"/>
              </w:rPr>
              <w:t xml:space="preserve"> Members </w:t>
            </w:r>
            <w:r w:rsidR="0033750F">
              <w:rPr>
                <w:b/>
                <w:sz w:val="23"/>
                <w:szCs w:val="23"/>
              </w:rPr>
              <w:t>Excused</w:t>
            </w:r>
            <w:r w:rsidR="00D81AA6" w:rsidRPr="00EF2757">
              <w:rPr>
                <w:b/>
                <w:sz w:val="23"/>
                <w:szCs w:val="23"/>
              </w:rPr>
              <w:t xml:space="preserve">:  </w:t>
            </w:r>
            <w:r w:rsidR="009F09BF">
              <w:rPr>
                <w:b/>
                <w:sz w:val="23"/>
                <w:szCs w:val="23"/>
              </w:rPr>
              <w:t>None</w:t>
            </w:r>
          </w:p>
        </w:tc>
        <w:tc>
          <w:tcPr>
            <w:tcW w:w="5400" w:type="dxa"/>
          </w:tcPr>
          <w:p w14:paraId="388B84AD" w14:textId="3DBD8D40" w:rsidR="00D81AA6" w:rsidRPr="00EF2757" w:rsidRDefault="00D81AA6" w:rsidP="00591B6F">
            <w:pPr>
              <w:jc w:val="both"/>
              <w:rPr>
                <w:b/>
                <w:sz w:val="23"/>
                <w:szCs w:val="23"/>
              </w:rPr>
            </w:pPr>
            <w:r w:rsidRPr="00EF2757">
              <w:rPr>
                <w:b/>
                <w:sz w:val="23"/>
                <w:szCs w:val="23"/>
              </w:rPr>
              <w:t>Guests:</w:t>
            </w:r>
            <w:r w:rsidR="00303441" w:rsidRPr="00EF2757">
              <w:rPr>
                <w:b/>
                <w:sz w:val="23"/>
                <w:szCs w:val="23"/>
              </w:rPr>
              <w:t xml:space="preserve"> </w:t>
            </w:r>
            <w:r w:rsidR="006E450E">
              <w:rPr>
                <w:b/>
                <w:sz w:val="23"/>
                <w:szCs w:val="23"/>
              </w:rPr>
              <w:t>None</w:t>
            </w:r>
          </w:p>
        </w:tc>
      </w:tr>
      <w:tr w:rsidR="00D81AA6" w:rsidRPr="00EF2757" w14:paraId="3179E1E0" w14:textId="77777777" w:rsidTr="00967BE0">
        <w:trPr>
          <w:trHeight w:val="368"/>
        </w:trPr>
        <w:tc>
          <w:tcPr>
            <w:tcW w:w="9180" w:type="dxa"/>
            <w:gridSpan w:val="2"/>
            <w:vMerge/>
          </w:tcPr>
          <w:p w14:paraId="1BE1E0A3" w14:textId="77777777" w:rsidR="00D81AA6" w:rsidRPr="00EF2757" w:rsidRDefault="00D81AA6" w:rsidP="003128AC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400" w:type="dxa"/>
          </w:tcPr>
          <w:p w14:paraId="4373948C" w14:textId="77777777" w:rsidR="00482802" w:rsidRPr="00EF2757" w:rsidRDefault="00D81AA6" w:rsidP="003128AC">
            <w:pPr>
              <w:rPr>
                <w:b/>
                <w:sz w:val="23"/>
                <w:szCs w:val="23"/>
              </w:rPr>
            </w:pPr>
            <w:r w:rsidRPr="00EF2757">
              <w:rPr>
                <w:b/>
                <w:sz w:val="23"/>
                <w:szCs w:val="23"/>
              </w:rPr>
              <w:t>Staff Members Attending:</w:t>
            </w:r>
            <w:r w:rsidR="004C104F" w:rsidRPr="00EF2757">
              <w:rPr>
                <w:b/>
                <w:sz w:val="23"/>
                <w:szCs w:val="23"/>
              </w:rPr>
              <w:t xml:space="preserve"> </w:t>
            </w:r>
          </w:p>
          <w:p w14:paraId="441695B4" w14:textId="0F076C48" w:rsidR="00D81AA6" w:rsidRPr="00EF2757" w:rsidRDefault="002E630C" w:rsidP="003128AC">
            <w:pPr>
              <w:rPr>
                <w:b/>
                <w:sz w:val="23"/>
                <w:szCs w:val="23"/>
              </w:rPr>
            </w:pPr>
            <w:r w:rsidRPr="00EF2757">
              <w:rPr>
                <w:b/>
                <w:sz w:val="23"/>
                <w:szCs w:val="23"/>
              </w:rPr>
              <w:t>Greg Pettyjohn</w:t>
            </w:r>
            <w:r w:rsidR="00BC4A47" w:rsidRPr="00EF2757">
              <w:rPr>
                <w:b/>
                <w:sz w:val="23"/>
                <w:szCs w:val="23"/>
              </w:rPr>
              <w:t xml:space="preserve"> and </w:t>
            </w:r>
            <w:r w:rsidR="00C61660" w:rsidRPr="00EF2757">
              <w:rPr>
                <w:b/>
                <w:sz w:val="23"/>
                <w:szCs w:val="23"/>
              </w:rPr>
              <w:t>Claire Parde</w:t>
            </w:r>
          </w:p>
        </w:tc>
      </w:tr>
      <w:tr w:rsidR="006D2E29" w:rsidRPr="00EF2757" w14:paraId="7CF55712" w14:textId="77777777" w:rsidTr="00C858C7">
        <w:trPr>
          <w:trHeight w:val="34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DB0CCB" w14:textId="77777777" w:rsidR="006D2E29" w:rsidRPr="00EF2757" w:rsidRDefault="006D2E29" w:rsidP="00982840">
            <w:pPr>
              <w:rPr>
                <w:b/>
                <w:sz w:val="23"/>
                <w:szCs w:val="23"/>
              </w:rPr>
            </w:pPr>
            <w:r w:rsidRPr="00EF2757">
              <w:rPr>
                <w:b/>
                <w:sz w:val="23"/>
                <w:szCs w:val="23"/>
              </w:rPr>
              <w:t xml:space="preserve">TOPIC </w:t>
            </w:r>
          </w:p>
        </w:tc>
        <w:tc>
          <w:tcPr>
            <w:tcW w:w="127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8686FD" w14:textId="77777777" w:rsidR="006D2E29" w:rsidRPr="00EF2757" w:rsidRDefault="006D2E29" w:rsidP="00982840">
            <w:pPr>
              <w:rPr>
                <w:b/>
                <w:sz w:val="23"/>
                <w:szCs w:val="23"/>
              </w:rPr>
            </w:pPr>
            <w:r w:rsidRPr="00EF2757">
              <w:rPr>
                <w:b/>
                <w:sz w:val="23"/>
                <w:szCs w:val="23"/>
              </w:rPr>
              <w:t>SUMMARY OF TOPIC DISCUSSED</w:t>
            </w:r>
          </w:p>
        </w:tc>
      </w:tr>
      <w:tr w:rsidR="00E93804" w:rsidRPr="00EF2757" w14:paraId="4C2258BB" w14:textId="77777777" w:rsidTr="00C858C7">
        <w:trPr>
          <w:trHeight w:val="620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5D7" w14:textId="77777777" w:rsidR="00E93804" w:rsidRPr="00EF2757" w:rsidRDefault="00E93804" w:rsidP="00420CFD">
            <w:pPr>
              <w:spacing w:before="120" w:after="120"/>
              <w:rPr>
                <w:sz w:val="23"/>
                <w:szCs w:val="23"/>
              </w:rPr>
            </w:pPr>
            <w:r w:rsidRPr="00EF2757">
              <w:rPr>
                <w:sz w:val="23"/>
                <w:szCs w:val="23"/>
              </w:rPr>
              <w:t>Financial Reports</w:t>
            </w:r>
            <w:r w:rsidRPr="00EF2757">
              <w:rPr>
                <w:sz w:val="23"/>
                <w:szCs w:val="23"/>
              </w:rPr>
              <w:tab/>
              <w:t xml:space="preserve"> </w:t>
            </w:r>
          </w:p>
        </w:tc>
        <w:tc>
          <w:tcPr>
            <w:tcW w:w="1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9F6EB" w14:textId="05E852D2" w:rsidR="00F34C8D" w:rsidRPr="00EF2757" w:rsidRDefault="00B77A95" w:rsidP="006E450E">
            <w:pPr>
              <w:spacing w:before="120" w:after="120"/>
              <w:rPr>
                <w:sz w:val="23"/>
                <w:szCs w:val="23"/>
              </w:rPr>
            </w:pPr>
            <w:r w:rsidRPr="00EF2757">
              <w:rPr>
                <w:sz w:val="23"/>
                <w:szCs w:val="23"/>
              </w:rPr>
              <w:t>T</w:t>
            </w:r>
            <w:r w:rsidR="006C0E61" w:rsidRPr="00EF2757">
              <w:rPr>
                <w:sz w:val="23"/>
                <w:szCs w:val="23"/>
              </w:rPr>
              <w:t>he Committee review</w:t>
            </w:r>
            <w:r w:rsidRPr="00EF2757">
              <w:rPr>
                <w:sz w:val="23"/>
                <w:szCs w:val="23"/>
              </w:rPr>
              <w:t>ed</w:t>
            </w:r>
            <w:r w:rsidR="006C0E61" w:rsidRPr="00EF2757">
              <w:rPr>
                <w:sz w:val="23"/>
                <w:szCs w:val="23"/>
              </w:rPr>
              <w:t xml:space="preserve"> the </w:t>
            </w:r>
            <w:r w:rsidR="00E93804" w:rsidRPr="00EF2757">
              <w:rPr>
                <w:sz w:val="23"/>
                <w:szCs w:val="23"/>
              </w:rPr>
              <w:t xml:space="preserve">Organization’s </w:t>
            </w:r>
            <w:r w:rsidR="006C0E61" w:rsidRPr="00EF2757">
              <w:rPr>
                <w:sz w:val="23"/>
                <w:szCs w:val="23"/>
              </w:rPr>
              <w:t xml:space="preserve">usual, bimonthly </w:t>
            </w:r>
            <w:r w:rsidR="00E93804" w:rsidRPr="00EF2757">
              <w:rPr>
                <w:sz w:val="23"/>
                <w:szCs w:val="23"/>
              </w:rPr>
              <w:t>Financial Reports, including the Statement of Revenues, Supports and Expenses, A</w:t>
            </w:r>
            <w:r w:rsidRPr="00EF2757">
              <w:rPr>
                <w:sz w:val="23"/>
                <w:szCs w:val="23"/>
              </w:rPr>
              <w:t>ccounts Receivable A</w:t>
            </w:r>
            <w:r w:rsidR="00E93804" w:rsidRPr="00EF2757">
              <w:rPr>
                <w:sz w:val="23"/>
                <w:szCs w:val="23"/>
              </w:rPr>
              <w:t xml:space="preserve">ging </w:t>
            </w:r>
            <w:r w:rsidRPr="00EF2757">
              <w:rPr>
                <w:sz w:val="23"/>
                <w:szCs w:val="23"/>
              </w:rPr>
              <w:t>Report</w:t>
            </w:r>
            <w:r w:rsidR="00E93804" w:rsidRPr="00EF2757">
              <w:rPr>
                <w:sz w:val="23"/>
                <w:szCs w:val="23"/>
              </w:rPr>
              <w:t>, the Statement of Financial Position (Balance Sheet), Statements of Activities (Income Statement)</w:t>
            </w:r>
            <w:r w:rsidR="000812A9" w:rsidRPr="00EF2757">
              <w:rPr>
                <w:sz w:val="23"/>
                <w:szCs w:val="23"/>
              </w:rPr>
              <w:t xml:space="preserve"> for both the agency and transportation program,</w:t>
            </w:r>
            <w:r w:rsidR="00E93804" w:rsidRPr="00EF2757">
              <w:rPr>
                <w:sz w:val="23"/>
                <w:szCs w:val="23"/>
              </w:rPr>
              <w:t xml:space="preserve"> </w:t>
            </w:r>
            <w:r w:rsidRPr="00EF2757">
              <w:rPr>
                <w:sz w:val="23"/>
                <w:szCs w:val="23"/>
              </w:rPr>
              <w:t xml:space="preserve">and </w:t>
            </w:r>
            <w:r w:rsidR="002B0A94" w:rsidRPr="00EF2757">
              <w:rPr>
                <w:sz w:val="23"/>
                <w:szCs w:val="23"/>
              </w:rPr>
              <w:t>the</w:t>
            </w:r>
            <w:r w:rsidR="007C767E" w:rsidRPr="00EF2757">
              <w:rPr>
                <w:sz w:val="23"/>
                <w:szCs w:val="23"/>
              </w:rPr>
              <w:t xml:space="preserve"> “Fiscal Highlights” report, </w:t>
            </w:r>
            <w:r w:rsidR="00E93804" w:rsidRPr="00EF2757">
              <w:rPr>
                <w:sz w:val="23"/>
                <w:szCs w:val="23"/>
              </w:rPr>
              <w:t xml:space="preserve">all of which are current to </w:t>
            </w:r>
            <w:r w:rsidR="006E450E">
              <w:rPr>
                <w:sz w:val="23"/>
                <w:szCs w:val="23"/>
              </w:rPr>
              <w:t>June 30</w:t>
            </w:r>
            <w:r w:rsidR="0033750F">
              <w:rPr>
                <w:sz w:val="23"/>
                <w:szCs w:val="23"/>
              </w:rPr>
              <w:t>, 2025</w:t>
            </w:r>
            <w:r w:rsidR="0033750F" w:rsidRPr="00782F34">
              <w:rPr>
                <w:sz w:val="23"/>
                <w:szCs w:val="23"/>
              </w:rPr>
              <w:t xml:space="preserve">.  </w:t>
            </w:r>
          </w:p>
        </w:tc>
      </w:tr>
      <w:tr w:rsidR="006E450E" w:rsidRPr="00EF2757" w14:paraId="558EA8BA" w14:textId="77777777" w:rsidTr="007F2E3D">
        <w:trPr>
          <w:trHeight w:val="908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A96" w14:textId="0E190E7B" w:rsidR="006E450E" w:rsidRDefault="006E450E" w:rsidP="00D101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Update on audit and tax prep</w:t>
            </w:r>
          </w:p>
        </w:tc>
        <w:tc>
          <w:tcPr>
            <w:tcW w:w="1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28B16" w14:textId="1A9E46E3" w:rsidR="006E450E" w:rsidRDefault="006E450E" w:rsidP="004C68C3">
            <w:pPr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Claire reported that we are awaiting the final </w:t>
            </w:r>
            <w:proofErr w:type="gramStart"/>
            <w:r>
              <w:rPr>
                <w:sz w:val="23"/>
                <w:szCs w:val="23"/>
              </w:rPr>
              <w:t>audited financial statements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from</w:t>
            </w:r>
            <w:proofErr w:type="gramEnd"/>
            <w:r>
              <w:rPr>
                <w:sz w:val="23"/>
                <w:szCs w:val="23"/>
              </w:rPr>
              <w:t xml:space="preserve"> Bonadio, which is subjecting them to a second partner review. Thereafter, Bonadio will start to prepare the IRS 990, our federal tax filing. </w:t>
            </w:r>
          </w:p>
        </w:tc>
      </w:tr>
      <w:tr w:rsidR="002B0A94" w:rsidRPr="00EF2757" w14:paraId="4CD0FF72" w14:textId="77777777" w:rsidTr="007F2E3D">
        <w:trPr>
          <w:trHeight w:val="908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81DE" w14:textId="0E58300A" w:rsidR="002B0A94" w:rsidRPr="00EF2757" w:rsidRDefault="006E450E" w:rsidP="00D1013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CARTS Funding</w:t>
            </w:r>
          </w:p>
        </w:tc>
        <w:tc>
          <w:tcPr>
            <w:tcW w:w="1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645FA" w14:textId="7B43114F" w:rsidR="006E450E" w:rsidRPr="006E450E" w:rsidRDefault="006E450E" w:rsidP="006E450E">
            <w:pPr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Claire reported that, u</w:t>
            </w:r>
            <w:r w:rsidRPr="006E450E">
              <w:rPr>
                <w:sz w:val="23"/>
                <w:szCs w:val="23"/>
              </w:rPr>
              <w:t xml:space="preserve">nfortunately, the Letter of Inquiry that we had submitted </w:t>
            </w:r>
            <w:r>
              <w:rPr>
                <w:sz w:val="23"/>
                <w:szCs w:val="23"/>
              </w:rPr>
              <w:t xml:space="preserve">to the Mother Cabrini Health Foundation </w:t>
            </w:r>
            <w:r w:rsidRPr="006E450E">
              <w:rPr>
                <w:sz w:val="23"/>
                <w:szCs w:val="23"/>
              </w:rPr>
              <w:t xml:space="preserve">earlier this year to provide a third and final award of $125,000 to CARTS was declined for further consideration.  This came as a real and very unwelcome surprise, as every conversation </w:t>
            </w:r>
            <w:r>
              <w:rPr>
                <w:sz w:val="23"/>
                <w:szCs w:val="23"/>
              </w:rPr>
              <w:t>she</w:t>
            </w:r>
            <w:r w:rsidRPr="006E450E">
              <w:rPr>
                <w:sz w:val="23"/>
                <w:szCs w:val="23"/>
              </w:rPr>
              <w:t xml:space="preserve"> had with our contract manager had suggested that we could expect three years of support at this level.  Therefore, </w:t>
            </w:r>
            <w:r>
              <w:rPr>
                <w:sz w:val="23"/>
                <w:szCs w:val="23"/>
              </w:rPr>
              <w:t>we</w:t>
            </w:r>
            <w:r w:rsidRPr="006E450E">
              <w:rPr>
                <w:sz w:val="23"/>
                <w:szCs w:val="23"/>
              </w:rPr>
              <w:t xml:space="preserve"> simply did not anticipate that we would not be invited to </w:t>
            </w:r>
            <w:proofErr w:type="gramStart"/>
            <w:r w:rsidRPr="006E450E">
              <w:rPr>
                <w:sz w:val="23"/>
                <w:szCs w:val="23"/>
              </w:rPr>
              <w:t>submit an application</w:t>
            </w:r>
            <w:proofErr w:type="gramEnd"/>
            <w:r w:rsidRPr="006E450E">
              <w:rPr>
                <w:sz w:val="23"/>
                <w:szCs w:val="23"/>
              </w:rPr>
              <w:t xml:space="preserve"> to support CARTS operations in 2026.  </w:t>
            </w:r>
          </w:p>
          <w:p w14:paraId="59EBF98A" w14:textId="02649A27" w:rsidR="00F42C85" w:rsidRPr="00EF2757" w:rsidRDefault="006E450E" w:rsidP="004C68C3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6E450E">
              <w:rPr>
                <w:sz w:val="23"/>
                <w:szCs w:val="23"/>
              </w:rPr>
              <w:t xml:space="preserve">As you might expect, this leaves a large hole in the 2026 budget for </w:t>
            </w:r>
            <w:proofErr w:type="gramStart"/>
            <w:r w:rsidRPr="006E450E">
              <w:rPr>
                <w:sz w:val="23"/>
                <w:szCs w:val="23"/>
              </w:rPr>
              <w:t>CARTS, and</w:t>
            </w:r>
            <w:proofErr w:type="gramEnd"/>
            <w:r w:rsidRPr="006E450E">
              <w:rPr>
                <w:sz w:val="23"/>
                <w:szCs w:val="23"/>
              </w:rPr>
              <w:t xml:space="preserve"> will necessitate some careful consideration of how best to proceed.  Toward that end, </w:t>
            </w:r>
            <w:r>
              <w:rPr>
                <w:sz w:val="23"/>
                <w:szCs w:val="23"/>
              </w:rPr>
              <w:t xml:space="preserve">Claire reported that she will </w:t>
            </w:r>
            <w:r w:rsidRPr="006E450E">
              <w:rPr>
                <w:sz w:val="23"/>
                <w:szCs w:val="23"/>
              </w:rPr>
              <w:t xml:space="preserve">be convening the CARTS program management team in the next </w:t>
            </w:r>
            <w:r>
              <w:rPr>
                <w:sz w:val="23"/>
                <w:szCs w:val="23"/>
              </w:rPr>
              <w:t>several</w:t>
            </w:r>
            <w:r w:rsidRPr="006E450E">
              <w:rPr>
                <w:sz w:val="23"/>
                <w:szCs w:val="23"/>
              </w:rPr>
              <w:t xml:space="preserve"> weeks to identify our options, including, but not limited to, relying on reserves, limiting service, or establishing more rigid eligibility guidelines and a sliding fee scale. </w:t>
            </w:r>
          </w:p>
        </w:tc>
      </w:tr>
      <w:tr w:rsidR="00E93804" w:rsidRPr="00EF2757" w14:paraId="03BC11A6" w14:textId="77777777" w:rsidTr="00C858C7">
        <w:trPr>
          <w:trHeight w:val="377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2A11" w14:textId="77777777" w:rsidR="00E93804" w:rsidRPr="00EF2757" w:rsidRDefault="00E93804" w:rsidP="00E93804">
            <w:pPr>
              <w:jc w:val="both"/>
              <w:rPr>
                <w:sz w:val="23"/>
                <w:szCs w:val="23"/>
              </w:rPr>
            </w:pPr>
            <w:r w:rsidRPr="00EF2757">
              <w:rPr>
                <w:sz w:val="23"/>
                <w:szCs w:val="23"/>
              </w:rPr>
              <w:t>Next meeting</w:t>
            </w:r>
          </w:p>
        </w:tc>
        <w:tc>
          <w:tcPr>
            <w:tcW w:w="1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89655" w14:textId="774FD4EB" w:rsidR="00E93804" w:rsidRPr="00EF2757" w:rsidRDefault="00E93804" w:rsidP="00EE2E32">
            <w:pPr>
              <w:spacing w:before="120" w:after="120"/>
              <w:jc w:val="both"/>
              <w:rPr>
                <w:b/>
                <w:sz w:val="23"/>
                <w:szCs w:val="23"/>
              </w:rPr>
            </w:pPr>
            <w:r w:rsidRPr="00EF2757">
              <w:rPr>
                <w:b/>
                <w:sz w:val="23"/>
                <w:szCs w:val="23"/>
              </w:rPr>
              <w:t xml:space="preserve">Date, Time &amp; Location:  </w:t>
            </w:r>
            <w:r w:rsidR="00F34C8D">
              <w:rPr>
                <w:b/>
                <w:sz w:val="23"/>
                <w:szCs w:val="23"/>
              </w:rPr>
              <w:t xml:space="preserve">Tuesday, </w:t>
            </w:r>
            <w:r w:rsidR="006E450E">
              <w:rPr>
                <w:b/>
                <w:sz w:val="23"/>
                <w:szCs w:val="23"/>
              </w:rPr>
              <w:t>September 23rd</w:t>
            </w:r>
            <w:r w:rsidR="00E9597D" w:rsidRPr="00EF2757">
              <w:rPr>
                <w:b/>
                <w:sz w:val="23"/>
                <w:szCs w:val="23"/>
              </w:rPr>
              <w:t xml:space="preserve"> </w:t>
            </w:r>
            <w:r w:rsidRPr="00EF2757">
              <w:rPr>
                <w:b/>
                <w:sz w:val="23"/>
                <w:szCs w:val="23"/>
              </w:rPr>
              <w:t>at 3:00 p.m., via Zoom</w:t>
            </w:r>
          </w:p>
        </w:tc>
      </w:tr>
    </w:tbl>
    <w:p w14:paraId="60FDCDD1" w14:textId="77777777" w:rsidR="00385B16" w:rsidRPr="00EF2757" w:rsidRDefault="00385B16" w:rsidP="00B77A95">
      <w:pPr>
        <w:jc w:val="both"/>
        <w:rPr>
          <w:sz w:val="23"/>
          <w:szCs w:val="23"/>
        </w:rPr>
      </w:pPr>
    </w:p>
    <w:sectPr w:rsidR="00385B16" w:rsidRPr="00EF2757" w:rsidSect="009F56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D687" w14:textId="77777777" w:rsidR="00987979" w:rsidRDefault="00987979" w:rsidP="00A96EC7">
      <w:r>
        <w:separator/>
      </w:r>
    </w:p>
  </w:endnote>
  <w:endnote w:type="continuationSeparator" w:id="0">
    <w:p w14:paraId="5842433B" w14:textId="77777777" w:rsidR="00987979" w:rsidRDefault="00987979" w:rsidP="00A9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8AE2" w14:textId="77777777" w:rsidR="00987979" w:rsidRDefault="00987979" w:rsidP="00A96EC7">
      <w:r>
        <w:separator/>
      </w:r>
    </w:p>
  </w:footnote>
  <w:footnote w:type="continuationSeparator" w:id="0">
    <w:p w14:paraId="26618C30" w14:textId="77777777" w:rsidR="00987979" w:rsidRDefault="00987979" w:rsidP="00A9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616"/>
    <w:multiLevelType w:val="multilevel"/>
    <w:tmpl w:val="0228F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AE7174"/>
    <w:multiLevelType w:val="hybridMultilevel"/>
    <w:tmpl w:val="9E58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364E"/>
    <w:multiLevelType w:val="hybridMultilevel"/>
    <w:tmpl w:val="00E6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965BD"/>
    <w:multiLevelType w:val="hybridMultilevel"/>
    <w:tmpl w:val="C16A7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E4C7D"/>
    <w:multiLevelType w:val="hybridMultilevel"/>
    <w:tmpl w:val="5B2E7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06106B"/>
    <w:multiLevelType w:val="hybridMultilevel"/>
    <w:tmpl w:val="F2BC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E6F76"/>
    <w:multiLevelType w:val="hybridMultilevel"/>
    <w:tmpl w:val="9E187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E44FA6"/>
    <w:multiLevelType w:val="hybridMultilevel"/>
    <w:tmpl w:val="A3187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56C58"/>
    <w:multiLevelType w:val="hybridMultilevel"/>
    <w:tmpl w:val="73FA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503FC"/>
    <w:multiLevelType w:val="hybridMultilevel"/>
    <w:tmpl w:val="F9A4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113C5"/>
    <w:multiLevelType w:val="hybridMultilevel"/>
    <w:tmpl w:val="3D622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42079B"/>
    <w:multiLevelType w:val="hybridMultilevel"/>
    <w:tmpl w:val="2B4A2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10346B"/>
    <w:multiLevelType w:val="hybridMultilevel"/>
    <w:tmpl w:val="4386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E1900"/>
    <w:multiLevelType w:val="hybridMultilevel"/>
    <w:tmpl w:val="7E284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FE0156"/>
    <w:multiLevelType w:val="hybridMultilevel"/>
    <w:tmpl w:val="D504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2228F"/>
    <w:multiLevelType w:val="hybridMultilevel"/>
    <w:tmpl w:val="FA96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174D7"/>
    <w:multiLevelType w:val="hybridMultilevel"/>
    <w:tmpl w:val="4588F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0E3D12"/>
    <w:multiLevelType w:val="hybridMultilevel"/>
    <w:tmpl w:val="4FE8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87662"/>
    <w:multiLevelType w:val="hybridMultilevel"/>
    <w:tmpl w:val="D4D6A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E7968"/>
    <w:multiLevelType w:val="hybridMultilevel"/>
    <w:tmpl w:val="B648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57F67"/>
    <w:multiLevelType w:val="hybridMultilevel"/>
    <w:tmpl w:val="F1B8C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DE65DC"/>
    <w:multiLevelType w:val="hybridMultilevel"/>
    <w:tmpl w:val="C9ECE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748B8"/>
    <w:multiLevelType w:val="hybridMultilevel"/>
    <w:tmpl w:val="065A2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DE2D3A"/>
    <w:multiLevelType w:val="hybridMultilevel"/>
    <w:tmpl w:val="F594E8C0"/>
    <w:lvl w:ilvl="0" w:tplc="5DC23F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4C3BCD"/>
    <w:multiLevelType w:val="hybridMultilevel"/>
    <w:tmpl w:val="CCB86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B628DE"/>
    <w:multiLevelType w:val="hybridMultilevel"/>
    <w:tmpl w:val="8354A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4C54BF"/>
    <w:multiLevelType w:val="hybridMultilevel"/>
    <w:tmpl w:val="F05EE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0574139">
    <w:abstractNumId w:val="4"/>
  </w:num>
  <w:num w:numId="2" w16cid:durableId="1419710467">
    <w:abstractNumId w:val="9"/>
  </w:num>
  <w:num w:numId="3" w16cid:durableId="1222060395">
    <w:abstractNumId w:val="11"/>
  </w:num>
  <w:num w:numId="4" w16cid:durableId="1969045210">
    <w:abstractNumId w:val="1"/>
  </w:num>
  <w:num w:numId="5" w16cid:durableId="1921668859">
    <w:abstractNumId w:val="15"/>
  </w:num>
  <w:num w:numId="6" w16cid:durableId="441806706">
    <w:abstractNumId w:val="17"/>
  </w:num>
  <w:num w:numId="7" w16cid:durableId="330448514">
    <w:abstractNumId w:val="13"/>
  </w:num>
  <w:num w:numId="8" w16cid:durableId="1454523554">
    <w:abstractNumId w:val="12"/>
  </w:num>
  <w:num w:numId="9" w16cid:durableId="1030572327">
    <w:abstractNumId w:val="26"/>
  </w:num>
  <w:num w:numId="10" w16cid:durableId="1811433736">
    <w:abstractNumId w:val="19"/>
  </w:num>
  <w:num w:numId="11" w16cid:durableId="47531654">
    <w:abstractNumId w:val="18"/>
  </w:num>
  <w:num w:numId="12" w16cid:durableId="915936982">
    <w:abstractNumId w:val="25"/>
  </w:num>
  <w:num w:numId="13" w16cid:durableId="1961572753">
    <w:abstractNumId w:val="24"/>
  </w:num>
  <w:num w:numId="14" w16cid:durableId="469790516">
    <w:abstractNumId w:val="20"/>
  </w:num>
  <w:num w:numId="15" w16cid:durableId="1451434070">
    <w:abstractNumId w:val="7"/>
  </w:num>
  <w:num w:numId="16" w16cid:durableId="176509635">
    <w:abstractNumId w:val="2"/>
  </w:num>
  <w:num w:numId="17" w16cid:durableId="1761831313">
    <w:abstractNumId w:val="14"/>
  </w:num>
  <w:num w:numId="18" w16cid:durableId="1824614841">
    <w:abstractNumId w:val="16"/>
  </w:num>
  <w:num w:numId="19" w16cid:durableId="669676515">
    <w:abstractNumId w:val="23"/>
  </w:num>
  <w:num w:numId="20" w16cid:durableId="1725331833">
    <w:abstractNumId w:val="21"/>
  </w:num>
  <w:num w:numId="21" w16cid:durableId="849027881">
    <w:abstractNumId w:val="22"/>
  </w:num>
  <w:num w:numId="22" w16cid:durableId="1854228089">
    <w:abstractNumId w:val="6"/>
  </w:num>
  <w:num w:numId="23" w16cid:durableId="1932621940">
    <w:abstractNumId w:val="3"/>
  </w:num>
  <w:num w:numId="24" w16cid:durableId="1569808233">
    <w:abstractNumId w:val="5"/>
  </w:num>
  <w:num w:numId="25" w16cid:durableId="256058605">
    <w:abstractNumId w:val="10"/>
  </w:num>
  <w:num w:numId="26" w16cid:durableId="1673332832">
    <w:abstractNumId w:val="0"/>
  </w:num>
  <w:num w:numId="27" w16cid:durableId="973102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29"/>
    <w:rsid w:val="00006A76"/>
    <w:rsid w:val="00020DBD"/>
    <w:rsid w:val="00022DBA"/>
    <w:rsid w:val="00023E7B"/>
    <w:rsid w:val="0002536C"/>
    <w:rsid w:val="00026EB6"/>
    <w:rsid w:val="00031A09"/>
    <w:rsid w:val="00037A04"/>
    <w:rsid w:val="00054DCF"/>
    <w:rsid w:val="00056810"/>
    <w:rsid w:val="00062538"/>
    <w:rsid w:val="00064B5F"/>
    <w:rsid w:val="00071F28"/>
    <w:rsid w:val="000812A9"/>
    <w:rsid w:val="00081710"/>
    <w:rsid w:val="00082DA3"/>
    <w:rsid w:val="0009460C"/>
    <w:rsid w:val="000963AD"/>
    <w:rsid w:val="00097F59"/>
    <w:rsid w:val="000A2D35"/>
    <w:rsid w:val="000B6C5C"/>
    <w:rsid w:val="000B6DD7"/>
    <w:rsid w:val="000C2104"/>
    <w:rsid w:val="000D6920"/>
    <w:rsid w:val="000E1E5A"/>
    <w:rsid w:val="000F00C1"/>
    <w:rsid w:val="000F0E3D"/>
    <w:rsid w:val="000F12B2"/>
    <w:rsid w:val="000F7577"/>
    <w:rsid w:val="0010366B"/>
    <w:rsid w:val="00106FC7"/>
    <w:rsid w:val="001110DB"/>
    <w:rsid w:val="00112DBB"/>
    <w:rsid w:val="001255F4"/>
    <w:rsid w:val="001274CB"/>
    <w:rsid w:val="00132B0A"/>
    <w:rsid w:val="001369A6"/>
    <w:rsid w:val="001515B8"/>
    <w:rsid w:val="00151D8B"/>
    <w:rsid w:val="001813A1"/>
    <w:rsid w:val="001852F8"/>
    <w:rsid w:val="00185FE8"/>
    <w:rsid w:val="001911CB"/>
    <w:rsid w:val="001A7704"/>
    <w:rsid w:val="001C7D8A"/>
    <w:rsid w:val="001D6095"/>
    <w:rsid w:val="001E0050"/>
    <w:rsid w:val="001F64E2"/>
    <w:rsid w:val="001F6B9E"/>
    <w:rsid w:val="002061BD"/>
    <w:rsid w:val="00207444"/>
    <w:rsid w:val="00210C29"/>
    <w:rsid w:val="002122E5"/>
    <w:rsid w:val="00212943"/>
    <w:rsid w:val="002132A6"/>
    <w:rsid w:val="00222A6E"/>
    <w:rsid w:val="00234B16"/>
    <w:rsid w:val="002413F8"/>
    <w:rsid w:val="002439D3"/>
    <w:rsid w:val="00244475"/>
    <w:rsid w:val="00244E6B"/>
    <w:rsid w:val="00247C27"/>
    <w:rsid w:val="00252DCF"/>
    <w:rsid w:val="0025371D"/>
    <w:rsid w:val="00260DBC"/>
    <w:rsid w:val="002620DF"/>
    <w:rsid w:val="00263074"/>
    <w:rsid w:val="002659C8"/>
    <w:rsid w:val="0026754F"/>
    <w:rsid w:val="002901B2"/>
    <w:rsid w:val="002A1577"/>
    <w:rsid w:val="002A5029"/>
    <w:rsid w:val="002A5131"/>
    <w:rsid w:val="002B0A94"/>
    <w:rsid w:val="002B15C0"/>
    <w:rsid w:val="002B263C"/>
    <w:rsid w:val="002B6DEC"/>
    <w:rsid w:val="002B78E6"/>
    <w:rsid w:val="002C083B"/>
    <w:rsid w:val="002C09CF"/>
    <w:rsid w:val="002C0B80"/>
    <w:rsid w:val="002C4573"/>
    <w:rsid w:val="002E2F64"/>
    <w:rsid w:val="002E630C"/>
    <w:rsid w:val="002E7455"/>
    <w:rsid w:val="00303441"/>
    <w:rsid w:val="0030688B"/>
    <w:rsid w:val="00307AF5"/>
    <w:rsid w:val="003128AC"/>
    <w:rsid w:val="003164C2"/>
    <w:rsid w:val="003360A7"/>
    <w:rsid w:val="0033750F"/>
    <w:rsid w:val="00342789"/>
    <w:rsid w:val="00344810"/>
    <w:rsid w:val="00350A8C"/>
    <w:rsid w:val="00352709"/>
    <w:rsid w:val="00361A2F"/>
    <w:rsid w:val="003624D1"/>
    <w:rsid w:val="00372BD2"/>
    <w:rsid w:val="00375A5F"/>
    <w:rsid w:val="00384A05"/>
    <w:rsid w:val="00385B16"/>
    <w:rsid w:val="003918B4"/>
    <w:rsid w:val="00395E82"/>
    <w:rsid w:val="003A1110"/>
    <w:rsid w:val="003A2E4C"/>
    <w:rsid w:val="003D134B"/>
    <w:rsid w:val="003D5D2B"/>
    <w:rsid w:val="003E0374"/>
    <w:rsid w:val="003E12FA"/>
    <w:rsid w:val="003E4990"/>
    <w:rsid w:val="003F79C4"/>
    <w:rsid w:val="0041253D"/>
    <w:rsid w:val="00412DDD"/>
    <w:rsid w:val="00413C58"/>
    <w:rsid w:val="004159EC"/>
    <w:rsid w:val="00420127"/>
    <w:rsid w:val="00420CFD"/>
    <w:rsid w:val="00421F8B"/>
    <w:rsid w:val="00423864"/>
    <w:rsid w:val="00453765"/>
    <w:rsid w:val="00456EB1"/>
    <w:rsid w:val="00467110"/>
    <w:rsid w:val="004722BA"/>
    <w:rsid w:val="00472B51"/>
    <w:rsid w:val="00475C88"/>
    <w:rsid w:val="004760AF"/>
    <w:rsid w:val="00482802"/>
    <w:rsid w:val="004A0F63"/>
    <w:rsid w:val="004A10B9"/>
    <w:rsid w:val="004A36AB"/>
    <w:rsid w:val="004C104F"/>
    <w:rsid w:val="004C488F"/>
    <w:rsid w:val="004C68C3"/>
    <w:rsid w:val="004E0E27"/>
    <w:rsid w:val="004E0E7A"/>
    <w:rsid w:val="004E1D4A"/>
    <w:rsid w:val="004E41EF"/>
    <w:rsid w:val="004F7032"/>
    <w:rsid w:val="0050320B"/>
    <w:rsid w:val="00515E81"/>
    <w:rsid w:val="00531541"/>
    <w:rsid w:val="0053320A"/>
    <w:rsid w:val="00536584"/>
    <w:rsid w:val="00547066"/>
    <w:rsid w:val="005509C2"/>
    <w:rsid w:val="0055133D"/>
    <w:rsid w:val="00551482"/>
    <w:rsid w:val="005523B9"/>
    <w:rsid w:val="00564F43"/>
    <w:rsid w:val="00567CEF"/>
    <w:rsid w:val="00575593"/>
    <w:rsid w:val="0058159F"/>
    <w:rsid w:val="00583F29"/>
    <w:rsid w:val="00591B6F"/>
    <w:rsid w:val="00596BFF"/>
    <w:rsid w:val="005A25ED"/>
    <w:rsid w:val="005B073F"/>
    <w:rsid w:val="005B4AC3"/>
    <w:rsid w:val="005B7F51"/>
    <w:rsid w:val="005C1500"/>
    <w:rsid w:val="005C3426"/>
    <w:rsid w:val="005C3C63"/>
    <w:rsid w:val="005C6D89"/>
    <w:rsid w:val="005D783D"/>
    <w:rsid w:val="005E61DA"/>
    <w:rsid w:val="005E7D1E"/>
    <w:rsid w:val="005F21DD"/>
    <w:rsid w:val="005F7762"/>
    <w:rsid w:val="00601B1D"/>
    <w:rsid w:val="00607F12"/>
    <w:rsid w:val="00610D23"/>
    <w:rsid w:val="0061327C"/>
    <w:rsid w:val="0062184D"/>
    <w:rsid w:val="0062335B"/>
    <w:rsid w:val="00632D9F"/>
    <w:rsid w:val="00646DDE"/>
    <w:rsid w:val="006472C0"/>
    <w:rsid w:val="0065096F"/>
    <w:rsid w:val="00655166"/>
    <w:rsid w:val="0066211B"/>
    <w:rsid w:val="006764D2"/>
    <w:rsid w:val="00690525"/>
    <w:rsid w:val="00694DA0"/>
    <w:rsid w:val="006A1AA3"/>
    <w:rsid w:val="006B0651"/>
    <w:rsid w:val="006B74FA"/>
    <w:rsid w:val="006C0E61"/>
    <w:rsid w:val="006C5404"/>
    <w:rsid w:val="006C59E1"/>
    <w:rsid w:val="006C7D2A"/>
    <w:rsid w:val="006D2900"/>
    <w:rsid w:val="006D2E29"/>
    <w:rsid w:val="006D5967"/>
    <w:rsid w:val="006D5B77"/>
    <w:rsid w:val="006D61DE"/>
    <w:rsid w:val="006E450E"/>
    <w:rsid w:val="006E7DAB"/>
    <w:rsid w:val="006F4454"/>
    <w:rsid w:val="006F5559"/>
    <w:rsid w:val="0070203E"/>
    <w:rsid w:val="007130EC"/>
    <w:rsid w:val="00733162"/>
    <w:rsid w:val="00742E9B"/>
    <w:rsid w:val="007432A5"/>
    <w:rsid w:val="007453E8"/>
    <w:rsid w:val="00746F3D"/>
    <w:rsid w:val="00752B9A"/>
    <w:rsid w:val="00756575"/>
    <w:rsid w:val="00782F34"/>
    <w:rsid w:val="00785777"/>
    <w:rsid w:val="007864DF"/>
    <w:rsid w:val="00792FEB"/>
    <w:rsid w:val="00796B31"/>
    <w:rsid w:val="007978F1"/>
    <w:rsid w:val="007C767E"/>
    <w:rsid w:val="007D1B36"/>
    <w:rsid w:val="007D3B9E"/>
    <w:rsid w:val="007D77E8"/>
    <w:rsid w:val="007E15C2"/>
    <w:rsid w:val="007E43C8"/>
    <w:rsid w:val="007F2E3D"/>
    <w:rsid w:val="007F6823"/>
    <w:rsid w:val="007F6BC1"/>
    <w:rsid w:val="00810247"/>
    <w:rsid w:val="00810FE8"/>
    <w:rsid w:val="00820CBF"/>
    <w:rsid w:val="00832D28"/>
    <w:rsid w:val="00835CE2"/>
    <w:rsid w:val="00843353"/>
    <w:rsid w:val="00847547"/>
    <w:rsid w:val="00855300"/>
    <w:rsid w:val="00857B05"/>
    <w:rsid w:val="008630E4"/>
    <w:rsid w:val="008700A0"/>
    <w:rsid w:val="0088470F"/>
    <w:rsid w:val="0088542F"/>
    <w:rsid w:val="00894980"/>
    <w:rsid w:val="008949E7"/>
    <w:rsid w:val="008A2296"/>
    <w:rsid w:val="008B6984"/>
    <w:rsid w:val="008B6992"/>
    <w:rsid w:val="008B76AC"/>
    <w:rsid w:val="008C0136"/>
    <w:rsid w:val="008C4914"/>
    <w:rsid w:val="008C496F"/>
    <w:rsid w:val="008D1778"/>
    <w:rsid w:val="008D54E4"/>
    <w:rsid w:val="008E0525"/>
    <w:rsid w:val="008E4A13"/>
    <w:rsid w:val="008F4187"/>
    <w:rsid w:val="009115A7"/>
    <w:rsid w:val="0091350F"/>
    <w:rsid w:val="0091567E"/>
    <w:rsid w:val="00921560"/>
    <w:rsid w:val="00921C0E"/>
    <w:rsid w:val="009232D6"/>
    <w:rsid w:val="009333B2"/>
    <w:rsid w:val="00941F5A"/>
    <w:rsid w:val="00943D31"/>
    <w:rsid w:val="00953D51"/>
    <w:rsid w:val="00967BE0"/>
    <w:rsid w:val="00971B37"/>
    <w:rsid w:val="00982840"/>
    <w:rsid w:val="0098725F"/>
    <w:rsid w:val="00987979"/>
    <w:rsid w:val="00990131"/>
    <w:rsid w:val="00990FBF"/>
    <w:rsid w:val="009B0343"/>
    <w:rsid w:val="009B1E1A"/>
    <w:rsid w:val="009C2995"/>
    <w:rsid w:val="009C36DA"/>
    <w:rsid w:val="009C4F61"/>
    <w:rsid w:val="009C541E"/>
    <w:rsid w:val="009C6577"/>
    <w:rsid w:val="009D18D2"/>
    <w:rsid w:val="009E292C"/>
    <w:rsid w:val="009E5527"/>
    <w:rsid w:val="009E7D9C"/>
    <w:rsid w:val="009F09BF"/>
    <w:rsid w:val="009F565B"/>
    <w:rsid w:val="00A00FA5"/>
    <w:rsid w:val="00A02AD5"/>
    <w:rsid w:val="00A03133"/>
    <w:rsid w:val="00A107CE"/>
    <w:rsid w:val="00A109E5"/>
    <w:rsid w:val="00A13EF2"/>
    <w:rsid w:val="00A176E2"/>
    <w:rsid w:val="00A17DE4"/>
    <w:rsid w:val="00A2698A"/>
    <w:rsid w:val="00A3040F"/>
    <w:rsid w:val="00A31D3D"/>
    <w:rsid w:val="00A41C86"/>
    <w:rsid w:val="00A42B94"/>
    <w:rsid w:val="00A47703"/>
    <w:rsid w:val="00A512A1"/>
    <w:rsid w:val="00A56E15"/>
    <w:rsid w:val="00A7348F"/>
    <w:rsid w:val="00A737CC"/>
    <w:rsid w:val="00A759EA"/>
    <w:rsid w:val="00A806B4"/>
    <w:rsid w:val="00A82A4A"/>
    <w:rsid w:val="00A96EC7"/>
    <w:rsid w:val="00AA4696"/>
    <w:rsid w:val="00AA7D23"/>
    <w:rsid w:val="00AA7FD2"/>
    <w:rsid w:val="00AB137D"/>
    <w:rsid w:val="00AB5968"/>
    <w:rsid w:val="00AC7FEE"/>
    <w:rsid w:val="00AE39BD"/>
    <w:rsid w:val="00AE50EC"/>
    <w:rsid w:val="00AF0735"/>
    <w:rsid w:val="00AF3247"/>
    <w:rsid w:val="00AF3F6B"/>
    <w:rsid w:val="00AF5F37"/>
    <w:rsid w:val="00AF728C"/>
    <w:rsid w:val="00B006C9"/>
    <w:rsid w:val="00B031B8"/>
    <w:rsid w:val="00B070AB"/>
    <w:rsid w:val="00B13FB5"/>
    <w:rsid w:val="00B241BE"/>
    <w:rsid w:val="00B30CCD"/>
    <w:rsid w:val="00B37260"/>
    <w:rsid w:val="00B416B5"/>
    <w:rsid w:val="00B44232"/>
    <w:rsid w:val="00B50218"/>
    <w:rsid w:val="00B50F4B"/>
    <w:rsid w:val="00B568C6"/>
    <w:rsid w:val="00B57C39"/>
    <w:rsid w:val="00B60BAB"/>
    <w:rsid w:val="00B61EBD"/>
    <w:rsid w:val="00B708DF"/>
    <w:rsid w:val="00B71B2B"/>
    <w:rsid w:val="00B7365D"/>
    <w:rsid w:val="00B75C3E"/>
    <w:rsid w:val="00B77A95"/>
    <w:rsid w:val="00B816D9"/>
    <w:rsid w:val="00B93F06"/>
    <w:rsid w:val="00B94A16"/>
    <w:rsid w:val="00B956A7"/>
    <w:rsid w:val="00B9717B"/>
    <w:rsid w:val="00BA6C7F"/>
    <w:rsid w:val="00BB14A1"/>
    <w:rsid w:val="00BC050C"/>
    <w:rsid w:val="00BC4A47"/>
    <w:rsid w:val="00BC5514"/>
    <w:rsid w:val="00BC5F08"/>
    <w:rsid w:val="00BC6402"/>
    <w:rsid w:val="00BC6AB1"/>
    <w:rsid w:val="00BD57CE"/>
    <w:rsid w:val="00BD5A47"/>
    <w:rsid w:val="00BE2FC7"/>
    <w:rsid w:val="00BE50D6"/>
    <w:rsid w:val="00BE521E"/>
    <w:rsid w:val="00BE76E2"/>
    <w:rsid w:val="00BF2184"/>
    <w:rsid w:val="00C14518"/>
    <w:rsid w:val="00C27C64"/>
    <w:rsid w:val="00C30993"/>
    <w:rsid w:val="00C31650"/>
    <w:rsid w:val="00C31C37"/>
    <w:rsid w:val="00C50DA8"/>
    <w:rsid w:val="00C61660"/>
    <w:rsid w:val="00C80430"/>
    <w:rsid w:val="00C827EF"/>
    <w:rsid w:val="00C858C7"/>
    <w:rsid w:val="00C95C54"/>
    <w:rsid w:val="00CA7BEE"/>
    <w:rsid w:val="00CB60CB"/>
    <w:rsid w:val="00CC293F"/>
    <w:rsid w:val="00CC41D1"/>
    <w:rsid w:val="00CE1DBC"/>
    <w:rsid w:val="00CE644A"/>
    <w:rsid w:val="00CF09A1"/>
    <w:rsid w:val="00CF5556"/>
    <w:rsid w:val="00D01490"/>
    <w:rsid w:val="00D069AE"/>
    <w:rsid w:val="00D10134"/>
    <w:rsid w:val="00D12FA2"/>
    <w:rsid w:val="00D13E2B"/>
    <w:rsid w:val="00D14318"/>
    <w:rsid w:val="00D1521A"/>
    <w:rsid w:val="00D15530"/>
    <w:rsid w:val="00D2044F"/>
    <w:rsid w:val="00D46062"/>
    <w:rsid w:val="00D54FD3"/>
    <w:rsid w:val="00D70608"/>
    <w:rsid w:val="00D81200"/>
    <w:rsid w:val="00D81935"/>
    <w:rsid w:val="00D81AA6"/>
    <w:rsid w:val="00D90BFB"/>
    <w:rsid w:val="00D94F56"/>
    <w:rsid w:val="00D96FF1"/>
    <w:rsid w:val="00DA2F4A"/>
    <w:rsid w:val="00DA6950"/>
    <w:rsid w:val="00DB62FF"/>
    <w:rsid w:val="00DD6CB2"/>
    <w:rsid w:val="00DF58E0"/>
    <w:rsid w:val="00E15289"/>
    <w:rsid w:val="00E40D99"/>
    <w:rsid w:val="00E455C8"/>
    <w:rsid w:val="00E637F7"/>
    <w:rsid w:val="00E63DA7"/>
    <w:rsid w:val="00E63E10"/>
    <w:rsid w:val="00E722FC"/>
    <w:rsid w:val="00E81067"/>
    <w:rsid w:val="00E81E94"/>
    <w:rsid w:val="00E91034"/>
    <w:rsid w:val="00E917BE"/>
    <w:rsid w:val="00E93804"/>
    <w:rsid w:val="00E9597D"/>
    <w:rsid w:val="00EA0224"/>
    <w:rsid w:val="00EA15EF"/>
    <w:rsid w:val="00EB00F8"/>
    <w:rsid w:val="00EB0D94"/>
    <w:rsid w:val="00EB380D"/>
    <w:rsid w:val="00EB6FD4"/>
    <w:rsid w:val="00EC3403"/>
    <w:rsid w:val="00EC75A2"/>
    <w:rsid w:val="00ED0B02"/>
    <w:rsid w:val="00ED4A58"/>
    <w:rsid w:val="00ED70B1"/>
    <w:rsid w:val="00ED7160"/>
    <w:rsid w:val="00EE2E32"/>
    <w:rsid w:val="00EF2757"/>
    <w:rsid w:val="00EF357D"/>
    <w:rsid w:val="00F007AD"/>
    <w:rsid w:val="00F01099"/>
    <w:rsid w:val="00F10E81"/>
    <w:rsid w:val="00F209EB"/>
    <w:rsid w:val="00F20BC1"/>
    <w:rsid w:val="00F2179B"/>
    <w:rsid w:val="00F21962"/>
    <w:rsid w:val="00F25001"/>
    <w:rsid w:val="00F34C8D"/>
    <w:rsid w:val="00F42C85"/>
    <w:rsid w:val="00F43C7F"/>
    <w:rsid w:val="00F53027"/>
    <w:rsid w:val="00F5638E"/>
    <w:rsid w:val="00F6297B"/>
    <w:rsid w:val="00F63E94"/>
    <w:rsid w:val="00F64AE7"/>
    <w:rsid w:val="00F744A2"/>
    <w:rsid w:val="00F77F36"/>
    <w:rsid w:val="00F8148F"/>
    <w:rsid w:val="00F84306"/>
    <w:rsid w:val="00FA118E"/>
    <w:rsid w:val="00FA1CEE"/>
    <w:rsid w:val="00FA6B27"/>
    <w:rsid w:val="00FB7AFF"/>
    <w:rsid w:val="00FB7DC3"/>
    <w:rsid w:val="00FC61D5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0010"/>
  <w15:docId w15:val="{D22179F0-5AC8-433F-ADF1-1A2F50CE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E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2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46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2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F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F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F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4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E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EC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C5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5873-3E05-436D-B2BB-610BA80A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1827</Characters>
  <Application>Microsoft Office Word</Application>
  <DocSecurity>0</DocSecurity>
  <Lines>107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aboyle</dc:creator>
  <cp:keywords/>
  <dc:description/>
  <cp:lastModifiedBy>Claire Parde</cp:lastModifiedBy>
  <cp:revision>2</cp:revision>
  <dcterms:created xsi:type="dcterms:W3CDTF">2025-10-02T16:49:00Z</dcterms:created>
  <dcterms:modified xsi:type="dcterms:W3CDTF">2025-10-02T16:49:00Z</dcterms:modified>
</cp:coreProperties>
</file>