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C5FA3" w14:textId="77777777" w:rsidR="006D2E29" w:rsidRPr="00EF2757" w:rsidRDefault="006D2E29" w:rsidP="009F565B">
      <w:pPr>
        <w:ind w:left="-1440" w:right="-1440"/>
        <w:jc w:val="center"/>
        <w:rPr>
          <w:b/>
          <w:sz w:val="23"/>
          <w:szCs w:val="23"/>
        </w:rPr>
      </w:pPr>
      <w:r w:rsidRPr="00EF2757">
        <w:rPr>
          <w:b/>
          <w:sz w:val="23"/>
          <w:szCs w:val="23"/>
        </w:rPr>
        <w:t xml:space="preserve">COLUMBIA COUNTY </w:t>
      </w:r>
      <w:r w:rsidR="00D81AA6" w:rsidRPr="00EF2757">
        <w:rPr>
          <w:b/>
          <w:sz w:val="23"/>
          <w:szCs w:val="23"/>
        </w:rPr>
        <w:t xml:space="preserve">COMMUNITY </w:t>
      </w:r>
      <w:r w:rsidRPr="00EF2757">
        <w:rPr>
          <w:b/>
          <w:sz w:val="23"/>
          <w:szCs w:val="23"/>
        </w:rPr>
        <w:t>HEALTHCARE CONSORTIUM</w:t>
      </w:r>
      <w:r w:rsidR="00D81AA6" w:rsidRPr="00EF2757">
        <w:rPr>
          <w:b/>
          <w:sz w:val="23"/>
          <w:szCs w:val="23"/>
        </w:rPr>
        <w:t>. INC.</w:t>
      </w:r>
    </w:p>
    <w:p w14:paraId="0A1DEC99" w14:textId="77777777" w:rsidR="006D2E29" w:rsidRPr="00EF2757" w:rsidRDefault="006D2E29" w:rsidP="009F565B">
      <w:pPr>
        <w:ind w:left="-1440" w:right="-1440"/>
        <w:jc w:val="center"/>
        <w:rPr>
          <w:b/>
          <w:sz w:val="23"/>
          <w:szCs w:val="23"/>
        </w:rPr>
      </w:pPr>
      <w:r w:rsidRPr="00EF2757">
        <w:rPr>
          <w:b/>
          <w:sz w:val="23"/>
          <w:szCs w:val="23"/>
        </w:rPr>
        <w:t>MEETING NOTES</w:t>
      </w:r>
    </w:p>
    <w:p w14:paraId="390A7124" w14:textId="77777777" w:rsidR="006D2E29" w:rsidRPr="00EF2757" w:rsidRDefault="006D2E29" w:rsidP="009F565B">
      <w:pPr>
        <w:ind w:left="-1440" w:right="-1440"/>
        <w:jc w:val="both"/>
        <w:rPr>
          <w:sz w:val="23"/>
          <w:szCs w:val="23"/>
        </w:rPr>
      </w:pPr>
    </w:p>
    <w:tbl>
      <w:tblPr>
        <w:tblW w:w="145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8010"/>
        <w:gridCol w:w="4950"/>
      </w:tblGrid>
      <w:tr w:rsidR="006D2E29" w:rsidRPr="00EF2757" w14:paraId="6755BB3C" w14:textId="77777777" w:rsidTr="008D1E6F">
        <w:tc>
          <w:tcPr>
            <w:tcW w:w="9630" w:type="dxa"/>
            <w:gridSpan w:val="2"/>
          </w:tcPr>
          <w:p w14:paraId="60A33776" w14:textId="45FD4A6F" w:rsidR="006D2E29" w:rsidRPr="00EF2757" w:rsidRDefault="006D2E29" w:rsidP="003128AC">
            <w:pPr>
              <w:jc w:val="both"/>
              <w:rPr>
                <w:b/>
                <w:sz w:val="23"/>
                <w:szCs w:val="23"/>
              </w:rPr>
            </w:pPr>
            <w:r w:rsidRPr="00EF2757">
              <w:rPr>
                <w:b/>
                <w:sz w:val="23"/>
                <w:szCs w:val="23"/>
              </w:rPr>
              <w:t xml:space="preserve">Committee:   </w:t>
            </w:r>
            <w:r w:rsidR="004C104F" w:rsidRPr="00EF2757">
              <w:rPr>
                <w:b/>
                <w:sz w:val="23"/>
                <w:szCs w:val="23"/>
              </w:rPr>
              <w:t xml:space="preserve">     </w:t>
            </w:r>
            <w:r w:rsidR="00E91034" w:rsidRPr="00EF2757">
              <w:rPr>
                <w:b/>
                <w:sz w:val="23"/>
                <w:szCs w:val="23"/>
              </w:rPr>
              <w:t>Budget and Finance</w:t>
            </w:r>
            <w:r w:rsidR="00453765" w:rsidRPr="00EF2757">
              <w:rPr>
                <w:b/>
                <w:sz w:val="23"/>
                <w:szCs w:val="23"/>
              </w:rPr>
              <w:t xml:space="preserve"> </w:t>
            </w:r>
          </w:p>
        </w:tc>
        <w:tc>
          <w:tcPr>
            <w:tcW w:w="4950" w:type="dxa"/>
          </w:tcPr>
          <w:p w14:paraId="70938B59" w14:textId="461DF8CF" w:rsidR="0055133D" w:rsidRPr="00EF2757" w:rsidRDefault="006D2E29" w:rsidP="00F6297B">
            <w:pPr>
              <w:jc w:val="both"/>
              <w:rPr>
                <w:b/>
                <w:sz w:val="23"/>
                <w:szCs w:val="23"/>
              </w:rPr>
            </w:pPr>
            <w:r w:rsidRPr="00EF2757">
              <w:rPr>
                <w:b/>
                <w:sz w:val="23"/>
                <w:szCs w:val="23"/>
              </w:rPr>
              <w:t>Date</w:t>
            </w:r>
            <w:r w:rsidR="00447AE9">
              <w:rPr>
                <w:b/>
                <w:sz w:val="23"/>
                <w:szCs w:val="23"/>
              </w:rPr>
              <w:t xml:space="preserve">: </w:t>
            </w:r>
            <w:r w:rsidR="009E6F96">
              <w:rPr>
                <w:b/>
                <w:sz w:val="23"/>
                <w:szCs w:val="23"/>
              </w:rPr>
              <w:t>May 26</w:t>
            </w:r>
            <w:r w:rsidR="002A59CB">
              <w:rPr>
                <w:b/>
                <w:sz w:val="23"/>
                <w:szCs w:val="23"/>
              </w:rPr>
              <w:t>, 2026</w:t>
            </w:r>
          </w:p>
        </w:tc>
      </w:tr>
      <w:tr w:rsidR="00D81AA6" w:rsidRPr="00EF2757" w14:paraId="5B6DBC69" w14:textId="77777777" w:rsidTr="008D1E6F">
        <w:trPr>
          <w:trHeight w:val="275"/>
        </w:trPr>
        <w:tc>
          <w:tcPr>
            <w:tcW w:w="9630" w:type="dxa"/>
            <w:gridSpan w:val="2"/>
            <w:vMerge w:val="restart"/>
            <w:vAlign w:val="center"/>
          </w:tcPr>
          <w:p w14:paraId="320B1BEB" w14:textId="343BE1F1" w:rsidR="004E0E7A" w:rsidRPr="00EF2757" w:rsidRDefault="00482802" w:rsidP="00596BFF">
            <w:pPr>
              <w:rPr>
                <w:b/>
                <w:sz w:val="23"/>
                <w:szCs w:val="23"/>
              </w:rPr>
            </w:pPr>
            <w:r w:rsidRPr="00EF2757">
              <w:rPr>
                <w:b/>
                <w:sz w:val="23"/>
                <w:szCs w:val="23"/>
              </w:rPr>
              <w:t>Board</w:t>
            </w:r>
            <w:r w:rsidR="00467110" w:rsidRPr="00EF2757">
              <w:rPr>
                <w:b/>
                <w:sz w:val="23"/>
                <w:szCs w:val="23"/>
              </w:rPr>
              <w:t xml:space="preserve"> </w:t>
            </w:r>
            <w:r w:rsidR="00D81AA6" w:rsidRPr="00EF2757">
              <w:rPr>
                <w:b/>
                <w:sz w:val="23"/>
                <w:szCs w:val="23"/>
              </w:rPr>
              <w:t>Members Attending:</w:t>
            </w:r>
            <w:r w:rsidR="00B006C9" w:rsidRPr="00EF2757">
              <w:rPr>
                <w:b/>
                <w:sz w:val="23"/>
                <w:szCs w:val="23"/>
              </w:rPr>
              <w:t xml:space="preserve">  </w:t>
            </w:r>
            <w:r w:rsidR="00F45104" w:rsidRPr="00EF2757">
              <w:rPr>
                <w:b/>
                <w:sz w:val="23"/>
                <w:szCs w:val="23"/>
              </w:rPr>
              <w:t>Karen Amanna</w:t>
            </w:r>
            <w:r w:rsidR="002A59CB">
              <w:rPr>
                <w:b/>
                <w:sz w:val="23"/>
                <w:szCs w:val="23"/>
              </w:rPr>
              <w:t xml:space="preserve"> (Chair)</w:t>
            </w:r>
            <w:r w:rsidR="00F45104" w:rsidRPr="00EF2757">
              <w:rPr>
                <w:b/>
                <w:sz w:val="23"/>
                <w:szCs w:val="23"/>
              </w:rPr>
              <w:t xml:space="preserve">, </w:t>
            </w:r>
            <w:r w:rsidR="009E6F96" w:rsidRPr="00EF2757">
              <w:rPr>
                <w:b/>
                <w:sz w:val="23"/>
                <w:szCs w:val="23"/>
              </w:rPr>
              <w:t>Toni Carroll</w:t>
            </w:r>
            <w:r w:rsidR="009E6F96">
              <w:rPr>
                <w:b/>
                <w:sz w:val="23"/>
                <w:szCs w:val="23"/>
              </w:rPr>
              <w:t xml:space="preserve"> and</w:t>
            </w:r>
            <w:r w:rsidR="009E6F96" w:rsidRPr="00EF2757">
              <w:rPr>
                <w:b/>
                <w:sz w:val="23"/>
                <w:szCs w:val="23"/>
              </w:rPr>
              <w:t xml:space="preserve"> PJ Keeler</w:t>
            </w:r>
            <w:r w:rsidR="009E6F96" w:rsidRPr="00EF2757">
              <w:rPr>
                <w:b/>
                <w:sz w:val="23"/>
                <w:szCs w:val="23"/>
              </w:rPr>
              <w:t xml:space="preserve"> </w:t>
            </w:r>
          </w:p>
          <w:p w14:paraId="3D6A7807" w14:textId="7857B237" w:rsidR="00467110" w:rsidRPr="00EF2757" w:rsidRDefault="00482802" w:rsidP="000812A9">
            <w:pPr>
              <w:jc w:val="both"/>
              <w:rPr>
                <w:sz w:val="23"/>
                <w:szCs w:val="23"/>
              </w:rPr>
            </w:pPr>
            <w:r w:rsidRPr="00EF2757">
              <w:rPr>
                <w:b/>
                <w:sz w:val="23"/>
                <w:szCs w:val="23"/>
              </w:rPr>
              <w:t>Board</w:t>
            </w:r>
            <w:r w:rsidR="00467110" w:rsidRPr="00EF2757">
              <w:rPr>
                <w:b/>
                <w:sz w:val="23"/>
                <w:szCs w:val="23"/>
              </w:rPr>
              <w:t xml:space="preserve"> Members </w:t>
            </w:r>
            <w:r w:rsidR="0033750F">
              <w:rPr>
                <w:b/>
                <w:sz w:val="23"/>
                <w:szCs w:val="23"/>
              </w:rPr>
              <w:t>Excused</w:t>
            </w:r>
            <w:r w:rsidR="00D81AA6" w:rsidRPr="00EF2757">
              <w:rPr>
                <w:b/>
                <w:sz w:val="23"/>
                <w:szCs w:val="23"/>
              </w:rPr>
              <w:t xml:space="preserve">:  </w:t>
            </w:r>
            <w:r w:rsidR="009E6F96" w:rsidRPr="00EF2757">
              <w:rPr>
                <w:b/>
                <w:sz w:val="23"/>
                <w:szCs w:val="23"/>
              </w:rPr>
              <w:t>Bob Gibson, Victoria McGahan</w:t>
            </w:r>
            <w:r w:rsidR="009E6F96">
              <w:rPr>
                <w:b/>
                <w:sz w:val="23"/>
                <w:szCs w:val="23"/>
              </w:rPr>
              <w:t>,</w:t>
            </w:r>
            <w:r w:rsidR="009E6F96" w:rsidRPr="00EF2757">
              <w:rPr>
                <w:b/>
                <w:sz w:val="23"/>
                <w:szCs w:val="23"/>
              </w:rPr>
              <w:t xml:space="preserve"> Amanda Pierro</w:t>
            </w:r>
            <w:r w:rsidR="009E6F96">
              <w:rPr>
                <w:b/>
                <w:sz w:val="23"/>
                <w:szCs w:val="23"/>
              </w:rPr>
              <w:t>,</w:t>
            </w:r>
            <w:r w:rsidR="009E6F96" w:rsidRPr="00EF2757">
              <w:rPr>
                <w:b/>
                <w:sz w:val="23"/>
                <w:szCs w:val="23"/>
              </w:rPr>
              <w:t xml:space="preserve"> David Rossetti</w:t>
            </w:r>
          </w:p>
        </w:tc>
        <w:tc>
          <w:tcPr>
            <w:tcW w:w="4950" w:type="dxa"/>
          </w:tcPr>
          <w:p w14:paraId="388B84AD" w14:textId="508AFE38" w:rsidR="00D81AA6" w:rsidRPr="00EF2757" w:rsidRDefault="00D81AA6" w:rsidP="00591B6F">
            <w:pPr>
              <w:jc w:val="both"/>
              <w:rPr>
                <w:b/>
                <w:sz w:val="23"/>
                <w:szCs w:val="23"/>
              </w:rPr>
            </w:pPr>
            <w:r w:rsidRPr="00EF2757">
              <w:rPr>
                <w:b/>
                <w:sz w:val="23"/>
                <w:szCs w:val="23"/>
              </w:rPr>
              <w:t>Guests:</w:t>
            </w:r>
            <w:r w:rsidR="00303441" w:rsidRPr="00EF2757">
              <w:rPr>
                <w:b/>
                <w:sz w:val="23"/>
                <w:szCs w:val="23"/>
              </w:rPr>
              <w:t xml:space="preserve"> </w:t>
            </w:r>
            <w:r w:rsidR="009E6F96">
              <w:rPr>
                <w:b/>
                <w:sz w:val="23"/>
                <w:szCs w:val="23"/>
              </w:rPr>
              <w:t xml:space="preserve">TJ </w:t>
            </w:r>
            <w:proofErr w:type="spellStart"/>
            <w:r w:rsidR="009E6F96">
              <w:rPr>
                <w:b/>
                <w:sz w:val="23"/>
                <w:szCs w:val="23"/>
              </w:rPr>
              <w:t>Pelliterri</w:t>
            </w:r>
            <w:proofErr w:type="spellEnd"/>
          </w:p>
        </w:tc>
      </w:tr>
      <w:tr w:rsidR="00D81AA6" w:rsidRPr="00EF2757" w14:paraId="3179E1E0" w14:textId="77777777" w:rsidTr="008D1E6F">
        <w:trPr>
          <w:trHeight w:val="368"/>
        </w:trPr>
        <w:tc>
          <w:tcPr>
            <w:tcW w:w="9630" w:type="dxa"/>
            <w:gridSpan w:val="2"/>
            <w:vMerge/>
          </w:tcPr>
          <w:p w14:paraId="1BE1E0A3" w14:textId="77777777" w:rsidR="00D81AA6" w:rsidRPr="00EF2757" w:rsidRDefault="00D81AA6" w:rsidP="003128AC">
            <w:pPr>
              <w:jc w:val="both"/>
              <w:rPr>
                <w:b/>
                <w:sz w:val="23"/>
                <w:szCs w:val="23"/>
              </w:rPr>
            </w:pPr>
          </w:p>
        </w:tc>
        <w:tc>
          <w:tcPr>
            <w:tcW w:w="4950" w:type="dxa"/>
          </w:tcPr>
          <w:p w14:paraId="4373948C" w14:textId="77777777" w:rsidR="00482802" w:rsidRPr="00EF2757" w:rsidRDefault="00D81AA6" w:rsidP="003128AC">
            <w:pPr>
              <w:rPr>
                <w:b/>
                <w:sz w:val="23"/>
                <w:szCs w:val="23"/>
              </w:rPr>
            </w:pPr>
            <w:r w:rsidRPr="00EF2757">
              <w:rPr>
                <w:b/>
                <w:sz w:val="23"/>
                <w:szCs w:val="23"/>
              </w:rPr>
              <w:t>Staff Members Attending:</w:t>
            </w:r>
            <w:r w:rsidR="004C104F" w:rsidRPr="00EF2757">
              <w:rPr>
                <w:b/>
                <w:sz w:val="23"/>
                <w:szCs w:val="23"/>
              </w:rPr>
              <w:t xml:space="preserve"> </w:t>
            </w:r>
          </w:p>
          <w:p w14:paraId="441695B4" w14:textId="0F076C48" w:rsidR="00D81AA6" w:rsidRPr="00EF2757" w:rsidRDefault="002E630C" w:rsidP="003128AC">
            <w:pPr>
              <w:rPr>
                <w:b/>
                <w:sz w:val="23"/>
                <w:szCs w:val="23"/>
              </w:rPr>
            </w:pPr>
            <w:r w:rsidRPr="00EF2757">
              <w:rPr>
                <w:b/>
                <w:sz w:val="23"/>
                <w:szCs w:val="23"/>
              </w:rPr>
              <w:t>Greg Pettyjohn</w:t>
            </w:r>
            <w:r w:rsidR="00BC4A47" w:rsidRPr="00EF2757">
              <w:rPr>
                <w:b/>
                <w:sz w:val="23"/>
                <w:szCs w:val="23"/>
              </w:rPr>
              <w:t xml:space="preserve"> and </w:t>
            </w:r>
            <w:r w:rsidR="00C61660" w:rsidRPr="00EF2757">
              <w:rPr>
                <w:b/>
                <w:sz w:val="23"/>
                <w:szCs w:val="23"/>
              </w:rPr>
              <w:t>Claire Parde</w:t>
            </w:r>
          </w:p>
        </w:tc>
      </w:tr>
      <w:tr w:rsidR="006D2E29" w:rsidRPr="00EF2757" w14:paraId="7CF55712" w14:textId="77777777" w:rsidTr="008D1E6F">
        <w:trPr>
          <w:trHeight w:val="345"/>
        </w:trPr>
        <w:tc>
          <w:tcPr>
            <w:tcW w:w="1620" w:type="dxa"/>
            <w:tcBorders>
              <w:top w:val="single" w:sz="8" w:space="0" w:color="auto"/>
              <w:left w:val="single" w:sz="8" w:space="0" w:color="auto"/>
              <w:bottom w:val="single" w:sz="4" w:space="0" w:color="auto"/>
              <w:right w:val="single" w:sz="8" w:space="0" w:color="auto"/>
            </w:tcBorders>
            <w:vAlign w:val="center"/>
          </w:tcPr>
          <w:p w14:paraId="2BDB0CCB" w14:textId="77777777" w:rsidR="006D2E29" w:rsidRPr="00EF2757" w:rsidRDefault="006D2E29" w:rsidP="00982840">
            <w:pPr>
              <w:rPr>
                <w:b/>
                <w:sz w:val="23"/>
                <w:szCs w:val="23"/>
              </w:rPr>
            </w:pPr>
            <w:r w:rsidRPr="00EF2757">
              <w:rPr>
                <w:b/>
                <w:sz w:val="23"/>
                <w:szCs w:val="23"/>
              </w:rPr>
              <w:t xml:space="preserve">TOPIC </w:t>
            </w:r>
          </w:p>
        </w:tc>
        <w:tc>
          <w:tcPr>
            <w:tcW w:w="12960" w:type="dxa"/>
            <w:gridSpan w:val="2"/>
            <w:tcBorders>
              <w:top w:val="single" w:sz="8" w:space="0" w:color="auto"/>
              <w:left w:val="single" w:sz="8" w:space="0" w:color="auto"/>
              <w:bottom w:val="single" w:sz="4" w:space="0" w:color="auto"/>
              <w:right w:val="single" w:sz="8" w:space="0" w:color="auto"/>
            </w:tcBorders>
            <w:vAlign w:val="center"/>
          </w:tcPr>
          <w:p w14:paraId="0D8686FD" w14:textId="77777777" w:rsidR="006D2E29" w:rsidRPr="00EF2757" w:rsidRDefault="006D2E29" w:rsidP="00982840">
            <w:pPr>
              <w:rPr>
                <w:b/>
                <w:sz w:val="23"/>
                <w:szCs w:val="23"/>
              </w:rPr>
            </w:pPr>
            <w:r w:rsidRPr="00EF2757">
              <w:rPr>
                <w:b/>
                <w:sz w:val="23"/>
                <w:szCs w:val="23"/>
              </w:rPr>
              <w:t>SUMMARY OF TOPIC DISCUSSED</w:t>
            </w:r>
          </w:p>
        </w:tc>
      </w:tr>
      <w:tr w:rsidR="009E6F96" w:rsidRPr="00EF2757" w14:paraId="699E4601" w14:textId="77777777" w:rsidTr="008D1E6F">
        <w:trPr>
          <w:trHeight w:val="1268"/>
        </w:trPr>
        <w:tc>
          <w:tcPr>
            <w:tcW w:w="1620" w:type="dxa"/>
            <w:tcBorders>
              <w:top w:val="single" w:sz="4" w:space="0" w:color="auto"/>
              <w:left w:val="single" w:sz="8" w:space="0" w:color="auto"/>
              <w:bottom w:val="single" w:sz="4" w:space="0" w:color="auto"/>
              <w:right w:val="single" w:sz="4" w:space="0" w:color="auto"/>
            </w:tcBorders>
            <w:vAlign w:val="center"/>
          </w:tcPr>
          <w:p w14:paraId="7A7A3E54" w14:textId="6EBDDA67" w:rsidR="009E6F96" w:rsidRPr="00EF2757" w:rsidRDefault="009E6F96" w:rsidP="00AE50EC">
            <w:pPr>
              <w:spacing w:before="120" w:after="120"/>
              <w:rPr>
                <w:sz w:val="23"/>
                <w:szCs w:val="23"/>
              </w:rPr>
            </w:pPr>
            <w:r>
              <w:rPr>
                <w:sz w:val="23"/>
                <w:szCs w:val="23"/>
              </w:rPr>
              <w:t>Report on Performance of Board-designated Fund</w:t>
            </w:r>
          </w:p>
        </w:tc>
        <w:tc>
          <w:tcPr>
            <w:tcW w:w="12960" w:type="dxa"/>
            <w:gridSpan w:val="2"/>
            <w:tcBorders>
              <w:top w:val="single" w:sz="4" w:space="0" w:color="auto"/>
              <w:left w:val="single" w:sz="4" w:space="0" w:color="auto"/>
              <w:bottom w:val="single" w:sz="4" w:space="0" w:color="auto"/>
            </w:tcBorders>
            <w:vAlign w:val="center"/>
          </w:tcPr>
          <w:p w14:paraId="3EB6105B" w14:textId="4199AB24" w:rsidR="009E6F96" w:rsidRPr="00EF2757" w:rsidRDefault="009E6F96" w:rsidP="00D7065A">
            <w:pPr>
              <w:spacing w:before="120" w:after="120"/>
              <w:rPr>
                <w:sz w:val="23"/>
                <w:szCs w:val="23"/>
              </w:rPr>
            </w:pPr>
            <w:r>
              <w:rPr>
                <w:sz w:val="23"/>
                <w:szCs w:val="23"/>
              </w:rPr>
              <w:t xml:space="preserve">Terrence “TJ” Pellitteri, the manager of the HC’s Board-designated Fund, attended the meeting to report on its performance.  He noted that net of fees and other expenses, the Fund has grown 19.54%, with a three-year average of 14.98% and YTD growth of 5.6%, mostly driven by first quarter performance. These metrics are in keeping with benchmarks (e.g. SP500).  TJ did note that the performance was largely driven by gold and international stocks, which have grown large enough to necessitate some rebalancing. </w:t>
            </w:r>
          </w:p>
        </w:tc>
      </w:tr>
      <w:tr w:rsidR="00F45104" w:rsidRPr="00EF2757" w14:paraId="234C233B" w14:textId="77777777" w:rsidTr="008D1E6F">
        <w:trPr>
          <w:trHeight w:val="1268"/>
        </w:trPr>
        <w:tc>
          <w:tcPr>
            <w:tcW w:w="1620" w:type="dxa"/>
            <w:tcBorders>
              <w:top w:val="single" w:sz="4" w:space="0" w:color="auto"/>
              <w:left w:val="single" w:sz="8" w:space="0" w:color="auto"/>
              <w:bottom w:val="single" w:sz="4" w:space="0" w:color="auto"/>
              <w:right w:val="single" w:sz="4" w:space="0" w:color="auto"/>
            </w:tcBorders>
            <w:vAlign w:val="center"/>
          </w:tcPr>
          <w:p w14:paraId="6B1A5276" w14:textId="485011F4" w:rsidR="00F45104" w:rsidRPr="00EF2757" w:rsidRDefault="009E6F96" w:rsidP="00AE50EC">
            <w:pPr>
              <w:spacing w:before="120" w:after="120"/>
              <w:rPr>
                <w:sz w:val="23"/>
                <w:szCs w:val="23"/>
              </w:rPr>
            </w:pPr>
            <w:r>
              <w:rPr>
                <w:sz w:val="23"/>
                <w:szCs w:val="23"/>
              </w:rPr>
              <w:t xml:space="preserve">Current </w:t>
            </w:r>
            <w:r w:rsidR="00F45104" w:rsidRPr="00EF2757">
              <w:rPr>
                <w:sz w:val="23"/>
                <w:szCs w:val="23"/>
              </w:rPr>
              <w:t>Financial Reports</w:t>
            </w:r>
            <w:r w:rsidR="00F45104" w:rsidRPr="00EF2757">
              <w:rPr>
                <w:sz w:val="23"/>
                <w:szCs w:val="23"/>
              </w:rPr>
              <w:tab/>
              <w:t xml:space="preserve"> </w:t>
            </w:r>
          </w:p>
        </w:tc>
        <w:tc>
          <w:tcPr>
            <w:tcW w:w="12960" w:type="dxa"/>
            <w:gridSpan w:val="2"/>
            <w:tcBorders>
              <w:top w:val="single" w:sz="4" w:space="0" w:color="auto"/>
              <w:left w:val="single" w:sz="4" w:space="0" w:color="auto"/>
              <w:bottom w:val="single" w:sz="4" w:space="0" w:color="auto"/>
            </w:tcBorders>
            <w:vAlign w:val="center"/>
          </w:tcPr>
          <w:p w14:paraId="4A0DCD32" w14:textId="77777777" w:rsidR="00BE10B0" w:rsidRDefault="00F45104" w:rsidP="00D7065A">
            <w:pPr>
              <w:spacing w:before="120" w:after="120"/>
              <w:rPr>
                <w:sz w:val="23"/>
                <w:szCs w:val="23"/>
              </w:rPr>
            </w:pPr>
            <w:r w:rsidRPr="00EF2757">
              <w:rPr>
                <w:sz w:val="23"/>
                <w:szCs w:val="23"/>
              </w:rPr>
              <w:t xml:space="preserve">The Committee reviewed the Organization’s usual, bimonthly Financial Reports, including the Statement of Revenues, Supports and Expenses, Accounts Receivable Aging Report, the Statement of Financial Position (Balance Sheet), Statements of Activities (Income </w:t>
            </w:r>
            <w:r w:rsidRPr="00B95AAB">
              <w:rPr>
                <w:sz w:val="23"/>
                <w:szCs w:val="23"/>
              </w:rPr>
              <w:t xml:space="preserve">Statement) for both the agency and transportation program, and the “Fiscal Highlights” report, all of which are current to </w:t>
            </w:r>
            <w:r w:rsidR="009E6F96">
              <w:rPr>
                <w:sz w:val="23"/>
                <w:szCs w:val="23"/>
              </w:rPr>
              <w:t>April 30</w:t>
            </w:r>
            <w:r w:rsidR="00BE10B0">
              <w:rPr>
                <w:sz w:val="23"/>
                <w:szCs w:val="23"/>
              </w:rPr>
              <w:t>, 2026</w:t>
            </w:r>
            <w:r w:rsidRPr="00B95AAB">
              <w:rPr>
                <w:sz w:val="23"/>
                <w:szCs w:val="23"/>
              </w:rPr>
              <w:t xml:space="preserve">.  </w:t>
            </w:r>
          </w:p>
          <w:p w14:paraId="225EA0D0" w14:textId="0C9AE4F5" w:rsidR="009E6F96" w:rsidRPr="00BF1C37" w:rsidRDefault="009E6F96" w:rsidP="00D7065A">
            <w:pPr>
              <w:spacing w:before="120" w:after="120"/>
              <w:rPr>
                <w:sz w:val="23"/>
                <w:szCs w:val="23"/>
              </w:rPr>
            </w:pPr>
            <w:r>
              <w:rPr>
                <w:sz w:val="23"/>
                <w:szCs w:val="23"/>
              </w:rPr>
              <w:t xml:space="preserve">Greg reviewed the reports, emphasizing the ongoing issue with low cash and high accounts receivable, almost entirely due to the State’s slow payment of our Navigator vouchers. He also spoke about a change to the way restricted contributions will be reported; going forward, they will be reported on the Statement of Activities but not sit on the Statement of Financial Position (balance sheet) until year-end, when they roll forward as restricted net assets.  </w:t>
            </w:r>
          </w:p>
        </w:tc>
      </w:tr>
      <w:tr w:rsidR="009E6F96" w:rsidRPr="00EF2757" w14:paraId="3E5BA1D8" w14:textId="77777777" w:rsidTr="008D1E6F">
        <w:trPr>
          <w:trHeight w:val="1268"/>
        </w:trPr>
        <w:tc>
          <w:tcPr>
            <w:tcW w:w="1620" w:type="dxa"/>
            <w:tcBorders>
              <w:top w:val="single" w:sz="4" w:space="0" w:color="auto"/>
              <w:left w:val="single" w:sz="8" w:space="0" w:color="auto"/>
              <w:bottom w:val="single" w:sz="4" w:space="0" w:color="auto"/>
              <w:right w:val="single" w:sz="4" w:space="0" w:color="auto"/>
            </w:tcBorders>
            <w:vAlign w:val="center"/>
          </w:tcPr>
          <w:p w14:paraId="46083872" w14:textId="208A25D3" w:rsidR="009E6F96" w:rsidRPr="00EF2757" w:rsidRDefault="009E6F96" w:rsidP="00AE50EC">
            <w:pPr>
              <w:spacing w:before="120" w:after="120"/>
              <w:rPr>
                <w:sz w:val="23"/>
                <w:szCs w:val="23"/>
              </w:rPr>
            </w:pPr>
            <w:r>
              <w:rPr>
                <w:sz w:val="23"/>
                <w:szCs w:val="23"/>
              </w:rPr>
              <w:t>Future Financial Report Forms</w:t>
            </w:r>
          </w:p>
        </w:tc>
        <w:tc>
          <w:tcPr>
            <w:tcW w:w="12960" w:type="dxa"/>
            <w:gridSpan w:val="2"/>
            <w:tcBorders>
              <w:top w:val="single" w:sz="4" w:space="0" w:color="auto"/>
              <w:left w:val="single" w:sz="4" w:space="0" w:color="auto"/>
              <w:bottom w:val="single" w:sz="4" w:space="0" w:color="auto"/>
            </w:tcBorders>
            <w:vAlign w:val="center"/>
          </w:tcPr>
          <w:p w14:paraId="446A556A" w14:textId="4DBC00D2" w:rsidR="009E6F96" w:rsidRPr="00EF2757" w:rsidRDefault="009E6F96" w:rsidP="00D7065A">
            <w:pPr>
              <w:spacing w:before="120" w:after="120"/>
              <w:rPr>
                <w:sz w:val="23"/>
                <w:szCs w:val="23"/>
              </w:rPr>
            </w:pPr>
            <w:r>
              <w:rPr>
                <w:sz w:val="23"/>
                <w:szCs w:val="23"/>
              </w:rPr>
              <w:t>Greg spoke at length about his interest in streamlining the reporting to the Committee</w:t>
            </w:r>
            <w:r w:rsidR="00D7065A">
              <w:rPr>
                <w:sz w:val="23"/>
                <w:szCs w:val="23"/>
              </w:rPr>
              <w:t>.</w:t>
            </w:r>
            <w:r>
              <w:rPr>
                <w:sz w:val="23"/>
                <w:szCs w:val="23"/>
              </w:rPr>
              <w:t xml:space="preserve"> This is motivated by the extensive time and effort required to produce the current reports, all of which are “bespoke” rather than quickly generated by our accounting software. </w:t>
            </w:r>
            <w:r w:rsidR="00D7065A">
              <w:rPr>
                <w:sz w:val="23"/>
                <w:szCs w:val="23"/>
              </w:rPr>
              <w:t xml:space="preserve">It is also motivated by the sense that while the current reports provide a considerable amount of detail, it is actually too much for board members to sort through; the reports are actually so complicated as to be ineffective communication tools.  Committee members expressed enthusiasm for this change, and suggested that staff should consider reporting at a higher level, possibly by program.  By the next time the group meets, staff will prepare updated report forms for the Committees review. </w:t>
            </w:r>
          </w:p>
        </w:tc>
      </w:tr>
      <w:tr w:rsidR="008D1E6F" w:rsidRPr="00EF2757" w14:paraId="4C2258BB" w14:textId="77777777" w:rsidTr="008D1E6F">
        <w:trPr>
          <w:trHeight w:val="620"/>
        </w:trPr>
        <w:tc>
          <w:tcPr>
            <w:tcW w:w="1620" w:type="dxa"/>
            <w:tcBorders>
              <w:top w:val="single" w:sz="4" w:space="0" w:color="auto"/>
              <w:left w:val="single" w:sz="8" w:space="0" w:color="auto"/>
              <w:bottom w:val="single" w:sz="4" w:space="0" w:color="auto"/>
              <w:right w:val="single" w:sz="4" w:space="0" w:color="auto"/>
            </w:tcBorders>
            <w:vAlign w:val="center"/>
          </w:tcPr>
          <w:p w14:paraId="3AF055D7" w14:textId="18E92987" w:rsidR="008D1E6F" w:rsidRPr="00EF2757" w:rsidRDefault="008D1E6F" w:rsidP="00C947AD">
            <w:pPr>
              <w:rPr>
                <w:sz w:val="23"/>
                <w:szCs w:val="23"/>
              </w:rPr>
            </w:pPr>
            <w:r w:rsidRPr="00EF2757">
              <w:rPr>
                <w:sz w:val="23"/>
                <w:szCs w:val="23"/>
              </w:rPr>
              <w:t>Next meeting</w:t>
            </w:r>
          </w:p>
        </w:tc>
        <w:tc>
          <w:tcPr>
            <w:tcW w:w="12960" w:type="dxa"/>
            <w:gridSpan w:val="2"/>
            <w:tcBorders>
              <w:top w:val="single" w:sz="4" w:space="0" w:color="auto"/>
              <w:left w:val="single" w:sz="4" w:space="0" w:color="auto"/>
              <w:bottom w:val="single" w:sz="4" w:space="0" w:color="auto"/>
            </w:tcBorders>
            <w:vAlign w:val="center"/>
          </w:tcPr>
          <w:p w14:paraId="3119F6EB" w14:textId="098E13C9" w:rsidR="008D1E6F" w:rsidRPr="00BF1C37" w:rsidRDefault="008D1E6F" w:rsidP="00C947AD">
            <w:pPr>
              <w:pStyle w:val="ListParagraph"/>
              <w:spacing w:after="0" w:line="240" w:lineRule="auto"/>
              <w:ind w:left="360"/>
              <w:rPr>
                <w:rFonts w:ascii="Times New Roman" w:hAnsi="Times New Roman"/>
                <w:sz w:val="23"/>
                <w:szCs w:val="23"/>
              </w:rPr>
            </w:pPr>
            <w:r w:rsidRPr="00BF1C37">
              <w:rPr>
                <w:rFonts w:ascii="Times New Roman" w:hAnsi="Times New Roman"/>
                <w:b/>
                <w:sz w:val="23"/>
                <w:szCs w:val="23"/>
              </w:rPr>
              <w:t>Tuesday</w:t>
            </w:r>
            <w:r w:rsidR="00BE10B0">
              <w:rPr>
                <w:rFonts w:ascii="Times New Roman" w:hAnsi="Times New Roman"/>
                <w:b/>
                <w:sz w:val="23"/>
                <w:szCs w:val="23"/>
              </w:rPr>
              <w:t xml:space="preserve">, </w:t>
            </w:r>
            <w:r w:rsidR="009E6F96">
              <w:rPr>
                <w:rFonts w:ascii="Times New Roman" w:hAnsi="Times New Roman"/>
                <w:b/>
                <w:sz w:val="23"/>
                <w:szCs w:val="23"/>
              </w:rPr>
              <w:t>July 28</w:t>
            </w:r>
            <w:r w:rsidR="00633A6E">
              <w:rPr>
                <w:rFonts w:ascii="Times New Roman" w:hAnsi="Times New Roman"/>
                <w:b/>
                <w:sz w:val="23"/>
                <w:szCs w:val="23"/>
              </w:rPr>
              <w:t xml:space="preserve">, 2026 </w:t>
            </w:r>
            <w:r w:rsidRPr="00BF1C37">
              <w:rPr>
                <w:rFonts w:ascii="Times New Roman" w:hAnsi="Times New Roman"/>
                <w:b/>
                <w:sz w:val="23"/>
                <w:szCs w:val="23"/>
              </w:rPr>
              <w:t>at 3:00 p.m., via Zoom</w:t>
            </w:r>
          </w:p>
        </w:tc>
      </w:tr>
    </w:tbl>
    <w:p w14:paraId="60FDCDD1" w14:textId="77777777" w:rsidR="00385B16" w:rsidRPr="00EF2757" w:rsidRDefault="00385B16" w:rsidP="00B77A95">
      <w:pPr>
        <w:jc w:val="both"/>
        <w:rPr>
          <w:sz w:val="23"/>
          <w:szCs w:val="23"/>
        </w:rPr>
      </w:pPr>
    </w:p>
    <w:sectPr w:rsidR="00385B16" w:rsidRPr="00EF2757" w:rsidSect="009F565B">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EF0FF" w14:textId="77777777" w:rsidR="00360A6A" w:rsidRDefault="00360A6A" w:rsidP="00A96EC7">
      <w:r>
        <w:separator/>
      </w:r>
    </w:p>
  </w:endnote>
  <w:endnote w:type="continuationSeparator" w:id="0">
    <w:p w14:paraId="6EB855E8" w14:textId="77777777" w:rsidR="00360A6A" w:rsidRDefault="00360A6A" w:rsidP="00A96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21E21" w14:textId="77777777" w:rsidR="00360A6A" w:rsidRDefault="00360A6A" w:rsidP="00A96EC7">
      <w:r>
        <w:separator/>
      </w:r>
    </w:p>
  </w:footnote>
  <w:footnote w:type="continuationSeparator" w:id="0">
    <w:p w14:paraId="2C71B91A" w14:textId="77777777" w:rsidR="00360A6A" w:rsidRDefault="00360A6A" w:rsidP="00A96E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D1616"/>
    <w:multiLevelType w:val="multilevel"/>
    <w:tmpl w:val="0228FC1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15AE7174"/>
    <w:multiLevelType w:val="hybridMultilevel"/>
    <w:tmpl w:val="9E5835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1E364E"/>
    <w:multiLevelType w:val="hybridMultilevel"/>
    <w:tmpl w:val="00E6D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3965BD"/>
    <w:multiLevelType w:val="hybridMultilevel"/>
    <w:tmpl w:val="C16A7C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AE4C7D"/>
    <w:multiLevelType w:val="hybridMultilevel"/>
    <w:tmpl w:val="5B2E77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E06106B"/>
    <w:multiLevelType w:val="hybridMultilevel"/>
    <w:tmpl w:val="F2BCD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22E6F76"/>
    <w:multiLevelType w:val="hybridMultilevel"/>
    <w:tmpl w:val="9E1874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E44FA6"/>
    <w:multiLevelType w:val="hybridMultilevel"/>
    <w:tmpl w:val="A3187E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0056C58"/>
    <w:multiLevelType w:val="hybridMultilevel"/>
    <w:tmpl w:val="73FAD6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21503FC"/>
    <w:multiLevelType w:val="hybridMultilevel"/>
    <w:tmpl w:val="F9A48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3113C5"/>
    <w:multiLevelType w:val="hybridMultilevel"/>
    <w:tmpl w:val="3D6228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B42079B"/>
    <w:multiLevelType w:val="hybridMultilevel"/>
    <w:tmpl w:val="2B4A2F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10346B"/>
    <w:multiLevelType w:val="hybridMultilevel"/>
    <w:tmpl w:val="4386C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FE1900"/>
    <w:multiLevelType w:val="hybridMultilevel"/>
    <w:tmpl w:val="7E284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4FE0156"/>
    <w:multiLevelType w:val="hybridMultilevel"/>
    <w:tmpl w:val="D5048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92228F"/>
    <w:multiLevelType w:val="hybridMultilevel"/>
    <w:tmpl w:val="FA96D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6174D7"/>
    <w:multiLevelType w:val="hybridMultilevel"/>
    <w:tmpl w:val="4588FB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20E3D12"/>
    <w:multiLevelType w:val="hybridMultilevel"/>
    <w:tmpl w:val="4FE8D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087662"/>
    <w:multiLevelType w:val="hybridMultilevel"/>
    <w:tmpl w:val="D4D6A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CE7968"/>
    <w:multiLevelType w:val="hybridMultilevel"/>
    <w:tmpl w:val="B6489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F57F67"/>
    <w:multiLevelType w:val="hybridMultilevel"/>
    <w:tmpl w:val="F1B8C3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9DE65DC"/>
    <w:multiLevelType w:val="hybridMultilevel"/>
    <w:tmpl w:val="C9ECED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F1748B8"/>
    <w:multiLevelType w:val="hybridMultilevel"/>
    <w:tmpl w:val="065A2D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DDE2D3A"/>
    <w:multiLevelType w:val="hybridMultilevel"/>
    <w:tmpl w:val="F594E8C0"/>
    <w:lvl w:ilvl="0" w:tplc="5DC23FC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E4C3BCD"/>
    <w:multiLevelType w:val="hybridMultilevel"/>
    <w:tmpl w:val="CCB86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4B628DE"/>
    <w:multiLevelType w:val="hybridMultilevel"/>
    <w:tmpl w:val="8354A3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F4C54BF"/>
    <w:multiLevelType w:val="hybridMultilevel"/>
    <w:tmpl w:val="F05EEB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10574139">
    <w:abstractNumId w:val="4"/>
  </w:num>
  <w:num w:numId="2" w16cid:durableId="1419710467">
    <w:abstractNumId w:val="9"/>
  </w:num>
  <w:num w:numId="3" w16cid:durableId="1222060395">
    <w:abstractNumId w:val="11"/>
  </w:num>
  <w:num w:numId="4" w16cid:durableId="1969045210">
    <w:abstractNumId w:val="1"/>
  </w:num>
  <w:num w:numId="5" w16cid:durableId="1921668859">
    <w:abstractNumId w:val="15"/>
  </w:num>
  <w:num w:numId="6" w16cid:durableId="441806706">
    <w:abstractNumId w:val="17"/>
  </w:num>
  <w:num w:numId="7" w16cid:durableId="330448514">
    <w:abstractNumId w:val="13"/>
  </w:num>
  <w:num w:numId="8" w16cid:durableId="1454523554">
    <w:abstractNumId w:val="12"/>
  </w:num>
  <w:num w:numId="9" w16cid:durableId="1030572327">
    <w:abstractNumId w:val="26"/>
  </w:num>
  <w:num w:numId="10" w16cid:durableId="1811433736">
    <w:abstractNumId w:val="19"/>
  </w:num>
  <w:num w:numId="11" w16cid:durableId="47531654">
    <w:abstractNumId w:val="18"/>
  </w:num>
  <w:num w:numId="12" w16cid:durableId="915936982">
    <w:abstractNumId w:val="25"/>
  </w:num>
  <w:num w:numId="13" w16cid:durableId="1961572753">
    <w:abstractNumId w:val="24"/>
  </w:num>
  <w:num w:numId="14" w16cid:durableId="469790516">
    <w:abstractNumId w:val="20"/>
  </w:num>
  <w:num w:numId="15" w16cid:durableId="1451434070">
    <w:abstractNumId w:val="7"/>
  </w:num>
  <w:num w:numId="16" w16cid:durableId="176509635">
    <w:abstractNumId w:val="2"/>
  </w:num>
  <w:num w:numId="17" w16cid:durableId="1761831313">
    <w:abstractNumId w:val="14"/>
  </w:num>
  <w:num w:numId="18" w16cid:durableId="1824614841">
    <w:abstractNumId w:val="16"/>
  </w:num>
  <w:num w:numId="19" w16cid:durableId="669676515">
    <w:abstractNumId w:val="23"/>
  </w:num>
  <w:num w:numId="20" w16cid:durableId="1725331833">
    <w:abstractNumId w:val="21"/>
  </w:num>
  <w:num w:numId="21" w16cid:durableId="849027881">
    <w:abstractNumId w:val="22"/>
  </w:num>
  <w:num w:numId="22" w16cid:durableId="1854228089">
    <w:abstractNumId w:val="6"/>
  </w:num>
  <w:num w:numId="23" w16cid:durableId="1932621940">
    <w:abstractNumId w:val="3"/>
  </w:num>
  <w:num w:numId="24" w16cid:durableId="1569808233">
    <w:abstractNumId w:val="5"/>
  </w:num>
  <w:num w:numId="25" w16cid:durableId="256058605">
    <w:abstractNumId w:val="10"/>
  </w:num>
  <w:num w:numId="26" w16cid:durableId="1673332832">
    <w:abstractNumId w:val="0"/>
  </w:num>
  <w:num w:numId="27" w16cid:durableId="9731029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E29"/>
    <w:rsid w:val="00006A76"/>
    <w:rsid w:val="00020DBD"/>
    <w:rsid w:val="00022DBA"/>
    <w:rsid w:val="00023E7B"/>
    <w:rsid w:val="0002536C"/>
    <w:rsid w:val="00026EB6"/>
    <w:rsid w:val="00031A09"/>
    <w:rsid w:val="00037A04"/>
    <w:rsid w:val="00054DCF"/>
    <w:rsid w:val="00056810"/>
    <w:rsid w:val="00062538"/>
    <w:rsid w:val="00064B5F"/>
    <w:rsid w:val="00071F28"/>
    <w:rsid w:val="000812A9"/>
    <w:rsid w:val="00081710"/>
    <w:rsid w:val="00082DA3"/>
    <w:rsid w:val="0009460C"/>
    <w:rsid w:val="000963AD"/>
    <w:rsid w:val="00097F59"/>
    <w:rsid w:val="000A2D35"/>
    <w:rsid w:val="000B6C5C"/>
    <w:rsid w:val="000B6DD7"/>
    <w:rsid w:val="000C2104"/>
    <w:rsid w:val="000D6920"/>
    <w:rsid w:val="000E1E5A"/>
    <w:rsid w:val="000F00C1"/>
    <w:rsid w:val="000F0E3D"/>
    <w:rsid w:val="000F12B2"/>
    <w:rsid w:val="000F7577"/>
    <w:rsid w:val="0010366B"/>
    <w:rsid w:val="00106FC7"/>
    <w:rsid w:val="001110DB"/>
    <w:rsid w:val="00112DBB"/>
    <w:rsid w:val="001255F4"/>
    <w:rsid w:val="001274CB"/>
    <w:rsid w:val="00132B0A"/>
    <w:rsid w:val="001369A6"/>
    <w:rsid w:val="001515B8"/>
    <w:rsid w:val="00151D8B"/>
    <w:rsid w:val="001813A1"/>
    <w:rsid w:val="001852F8"/>
    <w:rsid w:val="00185FE8"/>
    <w:rsid w:val="001911CB"/>
    <w:rsid w:val="001A0489"/>
    <w:rsid w:val="001A7704"/>
    <w:rsid w:val="001C7D8A"/>
    <w:rsid w:val="001D6095"/>
    <w:rsid w:val="001E0050"/>
    <w:rsid w:val="001E649F"/>
    <w:rsid w:val="001F64E2"/>
    <w:rsid w:val="001F6B9E"/>
    <w:rsid w:val="002061BD"/>
    <w:rsid w:val="00207444"/>
    <w:rsid w:val="00210C29"/>
    <w:rsid w:val="002122E5"/>
    <w:rsid w:val="00212943"/>
    <w:rsid w:val="002132A6"/>
    <w:rsid w:val="00222A6E"/>
    <w:rsid w:val="00234B16"/>
    <w:rsid w:val="002413F8"/>
    <w:rsid w:val="002439D3"/>
    <w:rsid w:val="00244475"/>
    <w:rsid w:val="00244E6B"/>
    <w:rsid w:val="00247C27"/>
    <w:rsid w:val="00252DCF"/>
    <w:rsid w:val="0025371D"/>
    <w:rsid w:val="00260DBC"/>
    <w:rsid w:val="002620DF"/>
    <w:rsid w:val="00263074"/>
    <w:rsid w:val="002659C8"/>
    <w:rsid w:val="0026754F"/>
    <w:rsid w:val="002901B2"/>
    <w:rsid w:val="002A1577"/>
    <w:rsid w:val="002A5029"/>
    <w:rsid w:val="002A5131"/>
    <w:rsid w:val="002A59CB"/>
    <w:rsid w:val="002B0A94"/>
    <w:rsid w:val="002B15C0"/>
    <w:rsid w:val="002B263C"/>
    <w:rsid w:val="002B6DEC"/>
    <w:rsid w:val="002B78E6"/>
    <w:rsid w:val="002C083B"/>
    <w:rsid w:val="002C09CF"/>
    <w:rsid w:val="002C0B80"/>
    <w:rsid w:val="002C4573"/>
    <w:rsid w:val="002E2F64"/>
    <w:rsid w:val="002E630C"/>
    <w:rsid w:val="002E7455"/>
    <w:rsid w:val="00303441"/>
    <w:rsid w:val="0030688B"/>
    <w:rsid w:val="00307AF5"/>
    <w:rsid w:val="003128AC"/>
    <w:rsid w:val="003164C2"/>
    <w:rsid w:val="0033750F"/>
    <w:rsid w:val="00342789"/>
    <w:rsid w:val="00344810"/>
    <w:rsid w:val="00350A8C"/>
    <w:rsid w:val="00352709"/>
    <w:rsid w:val="00360A6A"/>
    <w:rsid w:val="00361A2F"/>
    <w:rsid w:val="003624D1"/>
    <w:rsid w:val="00372BD2"/>
    <w:rsid w:val="00375A5F"/>
    <w:rsid w:val="00384A05"/>
    <w:rsid w:val="00385B16"/>
    <w:rsid w:val="003918B4"/>
    <w:rsid w:val="00395E82"/>
    <w:rsid w:val="003A1110"/>
    <w:rsid w:val="003A2E4C"/>
    <w:rsid w:val="003D134B"/>
    <w:rsid w:val="003D5D2B"/>
    <w:rsid w:val="003E0374"/>
    <w:rsid w:val="003E12FA"/>
    <w:rsid w:val="003E4990"/>
    <w:rsid w:val="003F79C4"/>
    <w:rsid w:val="00406768"/>
    <w:rsid w:val="0041253D"/>
    <w:rsid w:val="00412DDD"/>
    <w:rsid w:val="00413C58"/>
    <w:rsid w:val="004159EC"/>
    <w:rsid w:val="00420127"/>
    <w:rsid w:val="00420CFD"/>
    <w:rsid w:val="00421F8B"/>
    <w:rsid w:val="00423864"/>
    <w:rsid w:val="00447AE9"/>
    <w:rsid w:val="00453765"/>
    <w:rsid w:val="00456EB1"/>
    <w:rsid w:val="00467110"/>
    <w:rsid w:val="004722BA"/>
    <w:rsid w:val="00472B51"/>
    <w:rsid w:val="00475C88"/>
    <w:rsid w:val="004760AF"/>
    <w:rsid w:val="00482802"/>
    <w:rsid w:val="004A0F63"/>
    <w:rsid w:val="004A10B9"/>
    <w:rsid w:val="004A36AB"/>
    <w:rsid w:val="004C104F"/>
    <w:rsid w:val="004C488F"/>
    <w:rsid w:val="004C68C3"/>
    <w:rsid w:val="004E0E27"/>
    <w:rsid w:val="004E0E7A"/>
    <w:rsid w:val="004E1D4A"/>
    <w:rsid w:val="004E41EF"/>
    <w:rsid w:val="004F7032"/>
    <w:rsid w:val="0050320B"/>
    <w:rsid w:val="00515E81"/>
    <w:rsid w:val="00531541"/>
    <w:rsid w:val="0053320A"/>
    <w:rsid w:val="00536584"/>
    <w:rsid w:val="00547066"/>
    <w:rsid w:val="005509C2"/>
    <w:rsid w:val="0055133D"/>
    <w:rsid w:val="00551482"/>
    <w:rsid w:val="005523B9"/>
    <w:rsid w:val="00564F43"/>
    <w:rsid w:val="00567CEF"/>
    <w:rsid w:val="00575593"/>
    <w:rsid w:val="0058159F"/>
    <w:rsid w:val="00583B1F"/>
    <w:rsid w:val="00583F29"/>
    <w:rsid w:val="00591B6F"/>
    <w:rsid w:val="00596BFF"/>
    <w:rsid w:val="005A25ED"/>
    <w:rsid w:val="005B073F"/>
    <w:rsid w:val="005B4AC3"/>
    <w:rsid w:val="005B7F51"/>
    <w:rsid w:val="005C1500"/>
    <w:rsid w:val="005C3426"/>
    <w:rsid w:val="005C3C63"/>
    <w:rsid w:val="005C6D89"/>
    <w:rsid w:val="005D783D"/>
    <w:rsid w:val="005E61DA"/>
    <w:rsid w:val="005E7D1E"/>
    <w:rsid w:val="005F21DD"/>
    <w:rsid w:val="005F7762"/>
    <w:rsid w:val="00601B1D"/>
    <w:rsid w:val="00607F12"/>
    <w:rsid w:val="00610D23"/>
    <w:rsid w:val="0061327C"/>
    <w:rsid w:val="0062335B"/>
    <w:rsid w:val="00632D9F"/>
    <w:rsid w:val="00633A6E"/>
    <w:rsid w:val="00646DDE"/>
    <w:rsid w:val="006472C0"/>
    <w:rsid w:val="0065096F"/>
    <w:rsid w:val="00655166"/>
    <w:rsid w:val="0066211B"/>
    <w:rsid w:val="006764D2"/>
    <w:rsid w:val="00690525"/>
    <w:rsid w:val="00694DA0"/>
    <w:rsid w:val="006A1AA3"/>
    <w:rsid w:val="006A2D0B"/>
    <w:rsid w:val="006B0651"/>
    <w:rsid w:val="006B74FA"/>
    <w:rsid w:val="006C0E61"/>
    <w:rsid w:val="006C5404"/>
    <w:rsid w:val="006C59E1"/>
    <w:rsid w:val="006C7D2A"/>
    <w:rsid w:val="006D2900"/>
    <w:rsid w:val="006D2E29"/>
    <w:rsid w:val="006D5967"/>
    <w:rsid w:val="006D5B77"/>
    <w:rsid w:val="006D61DE"/>
    <w:rsid w:val="006E7DAB"/>
    <w:rsid w:val="006F4454"/>
    <w:rsid w:val="006F5559"/>
    <w:rsid w:val="0070203E"/>
    <w:rsid w:val="007130EC"/>
    <w:rsid w:val="00733162"/>
    <w:rsid w:val="00742E9B"/>
    <w:rsid w:val="007432A5"/>
    <w:rsid w:val="007453E8"/>
    <w:rsid w:val="00746F3D"/>
    <w:rsid w:val="00752B9A"/>
    <w:rsid w:val="00756575"/>
    <w:rsid w:val="00765CB9"/>
    <w:rsid w:val="00782F34"/>
    <w:rsid w:val="00785777"/>
    <w:rsid w:val="007864DF"/>
    <w:rsid w:val="00792FEB"/>
    <w:rsid w:val="00796B31"/>
    <w:rsid w:val="007978F1"/>
    <w:rsid w:val="007C767E"/>
    <w:rsid w:val="007D1B36"/>
    <w:rsid w:val="007D3B9E"/>
    <w:rsid w:val="007D77E8"/>
    <w:rsid w:val="007E15C2"/>
    <w:rsid w:val="007E43C8"/>
    <w:rsid w:val="007F2E3D"/>
    <w:rsid w:val="007F6823"/>
    <w:rsid w:val="007F6BC1"/>
    <w:rsid w:val="00810247"/>
    <w:rsid w:val="00810FE8"/>
    <w:rsid w:val="00820CBF"/>
    <w:rsid w:val="00832D28"/>
    <w:rsid w:val="00835CE2"/>
    <w:rsid w:val="00843353"/>
    <w:rsid w:val="00847547"/>
    <w:rsid w:val="00855300"/>
    <w:rsid w:val="00857B05"/>
    <w:rsid w:val="008630E4"/>
    <w:rsid w:val="008700A0"/>
    <w:rsid w:val="0088470F"/>
    <w:rsid w:val="0088542F"/>
    <w:rsid w:val="00894980"/>
    <w:rsid w:val="008949E7"/>
    <w:rsid w:val="008A2296"/>
    <w:rsid w:val="008B6984"/>
    <w:rsid w:val="008B6992"/>
    <w:rsid w:val="008B76AC"/>
    <w:rsid w:val="008C0136"/>
    <w:rsid w:val="008C4914"/>
    <w:rsid w:val="008C496F"/>
    <w:rsid w:val="008D1778"/>
    <w:rsid w:val="008D1E6F"/>
    <w:rsid w:val="008D54E4"/>
    <w:rsid w:val="008E0525"/>
    <w:rsid w:val="008E4A13"/>
    <w:rsid w:val="008F4187"/>
    <w:rsid w:val="009115A7"/>
    <w:rsid w:val="0091350F"/>
    <w:rsid w:val="0091567E"/>
    <w:rsid w:val="00921560"/>
    <w:rsid w:val="00921C0E"/>
    <w:rsid w:val="009232D6"/>
    <w:rsid w:val="009333B2"/>
    <w:rsid w:val="00941F5A"/>
    <w:rsid w:val="00943D31"/>
    <w:rsid w:val="00953D51"/>
    <w:rsid w:val="00967BE0"/>
    <w:rsid w:val="00971B37"/>
    <w:rsid w:val="00982840"/>
    <w:rsid w:val="0098725F"/>
    <w:rsid w:val="00987979"/>
    <w:rsid w:val="00990131"/>
    <w:rsid w:val="00990FBF"/>
    <w:rsid w:val="009B0343"/>
    <w:rsid w:val="009B1E1A"/>
    <w:rsid w:val="009C2995"/>
    <w:rsid w:val="009C36DA"/>
    <w:rsid w:val="009C4F61"/>
    <w:rsid w:val="009C541E"/>
    <w:rsid w:val="009C6577"/>
    <w:rsid w:val="009D18D2"/>
    <w:rsid w:val="009E292C"/>
    <w:rsid w:val="009E5527"/>
    <w:rsid w:val="009E6F96"/>
    <w:rsid w:val="009E7D9C"/>
    <w:rsid w:val="009F09BF"/>
    <w:rsid w:val="009F565B"/>
    <w:rsid w:val="00A00FA5"/>
    <w:rsid w:val="00A02AD5"/>
    <w:rsid w:val="00A03133"/>
    <w:rsid w:val="00A107CE"/>
    <w:rsid w:val="00A109E5"/>
    <w:rsid w:val="00A13EF2"/>
    <w:rsid w:val="00A176E2"/>
    <w:rsid w:val="00A17DE4"/>
    <w:rsid w:val="00A2698A"/>
    <w:rsid w:val="00A3040F"/>
    <w:rsid w:val="00A31D3D"/>
    <w:rsid w:val="00A41C86"/>
    <w:rsid w:val="00A42B94"/>
    <w:rsid w:val="00A47703"/>
    <w:rsid w:val="00A512A1"/>
    <w:rsid w:val="00A56E15"/>
    <w:rsid w:val="00A7348F"/>
    <w:rsid w:val="00A737CC"/>
    <w:rsid w:val="00A759EA"/>
    <w:rsid w:val="00A77027"/>
    <w:rsid w:val="00A806B4"/>
    <w:rsid w:val="00A82A4A"/>
    <w:rsid w:val="00A96EC7"/>
    <w:rsid w:val="00AA4696"/>
    <w:rsid w:val="00AA7D23"/>
    <w:rsid w:val="00AA7FD2"/>
    <w:rsid w:val="00AB137D"/>
    <w:rsid w:val="00AB5968"/>
    <w:rsid w:val="00AC3050"/>
    <w:rsid w:val="00AC7FEE"/>
    <w:rsid w:val="00AE39BD"/>
    <w:rsid w:val="00AE50EC"/>
    <w:rsid w:val="00AF0735"/>
    <w:rsid w:val="00AF3247"/>
    <w:rsid w:val="00AF3F6B"/>
    <w:rsid w:val="00AF5F37"/>
    <w:rsid w:val="00AF728C"/>
    <w:rsid w:val="00B006C9"/>
    <w:rsid w:val="00B031B8"/>
    <w:rsid w:val="00B070AB"/>
    <w:rsid w:val="00B13FB5"/>
    <w:rsid w:val="00B241BE"/>
    <w:rsid w:val="00B30CCD"/>
    <w:rsid w:val="00B37260"/>
    <w:rsid w:val="00B416B5"/>
    <w:rsid w:val="00B44232"/>
    <w:rsid w:val="00B50218"/>
    <w:rsid w:val="00B50F4B"/>
    <w:rsid w:val="00B568C6"/>
    <w:rsid w:val="00B57C39"/>
    <w:rsid w:val="00B60BAB"/>
    <w:rsid w:val="00B61EBD"/>
    <w:rsid w:val="00B708DF"/>
    <w:rsid w:val="00B71B2B"/>
    <w:rsid w:val="00B7365D"/>
    <w:rsid w:val="00B75C3E"/>
    <w:rsid w:val="00B77A95"/>
    <w:rsid w:val="00B816D9"/>
    <w:rsid w:val="00B93F06"/>
    <w:rsid w:val="00B94A16"/>
    <w:rsid w:val="00B956A7"/>
    <w:rsid w:val="00B95AAB"/>
    <w:rsid w:val="00B9717B"/>
    <w:rsid w:val="00BA6C7F"/>
    <w:rsid w:val="00BB14A1"/>
    <w:rsid w:val="00BC050C"/>
    <w:rsid w:val="00BC4A47"/>
    <w:rsid w:val="00BC5514"/>
    <w:rsid w:val="00BC5F08"/>
    <w:rsid w:val="00BC6402"/>
    <w:rsid w:val="00BC6AB1"/>
    <w:rsid w:val="00BD57CE"/>
    <w:rsid w:val="00BD5A47"/>
    <w:rsid w:val="00BE10B0"/>
    <w:rsid w:val="00BE2FC7"/>
    <w:rsid w:val="00BE50D6"/>
    <w:rsid w:val="00BE521E"/>
    <w:rsid w:val="00BE76E2"/>
    <w:rsid w:val="00BF1C37"/>
    <w:rsid w:val="00BF2184"/>
    <w:rsid w:val="00C14518"/>
    <w:rsid w:val="00C27C64"/>
    <w:rsid w:val="00C30993"/>
    <w:rsid w:val="00C31650"/>
    <w:rsid w:val="00C31C37"/>
    <w:rsid w:val="00C50DA8"/>
    <w:rsid w:val="00C61660"/>
    <w:rsid w:val="00C80430"/>
    <w:rsid w:val="00C827EF"/>
    <w:rsid w:val="00C858C7"/>
    <w:rsid w:val="00C947AD"/>
    <w:rsid w:val="00C95C54"/>
    <w:rsid w:val="00CA7BEE"/>
    <w:rsid w:val="00CB60CB"/>
    <w:rsid w:val="00CC293F"/>
    <w:rsid w:val="00CC41D1"/>
    <w:rsid w:val="00CE1DBC"/>
    <w:rsid w:val="00CE644A"/>
    <w:rsid w:val="00CF09A1"/>
    <w:rsid w:val="00CF5556"/>
    <w:rsid w:val="00D01490"/>
    <w:rsid w:val="00D069AE"/>
    <w:rsid w:val="00D10134"/>
    <w:rsid w:val="00D12FA2"/>
    <w:rsid w:val="00D13E2B"/>
    <w:rsid w:val="00D14318"/>
    <w:rsid w:val="00D1521A"/>
    <w:rsid w:val="00D15530"/>
    <w:rsid w:val="00D2044F"/>
    <w:rsid w:val="00D46062"/>
    <w:rsid w:val="00D54FD3"/>
    <w:rsid w:val="00D70608"/>
    <w:rsid w:val="00D7065A"/>
    <w:rsid w:val="00D81200"/>
    <w:rsid w:val="00D81935"/>
    <w:rsid w:val="00D81AA6"/>
    <w:rsid w:val="00D90BFB"/>
    <w:rsid w:val="00D94F56"/>
    <w:rsid w:val="00D96FF1"/>
    <w:rsid w:val="00DA2F4A"/>
    <w:rsid w:val="00DA6950"/>
    <w:rsid w:val="00DB4923"/>
    <w:rsid w:val="00DB62FF"/>
    <w:rsid w:val="00DD6CB2"/>
    <w:rsid w:val="00DF58E0"/>
    <w:rsid w:val="00E15289"/>
    <w:rsid w:val="00E40D99"/>
    <w:rsid w:val="00E455C8"/>
    <w:rsid w:val="00E637F7"/>
    <w:rsid w:val="00E63DA7"/>
    <w:rsid w:val="00E63E10"/>
    <w:rsid w:val="00E722FC"/>
    <w:rsid w:val="00E81067"/>
    <w:rsid w:val="00E81E94"/>
    <w:rsid w:val="00E91034"/>
    <w:rsid w:val="00E917BE"/>
    <w:rsid w:val="00E93804"/>
    <w:rsid w:val="00E9597D"/>
    <w:rsid w:val="00EA0224"/>
    <w:rsid w:val="00EA15EF"/>
    <w:rsid w:val="00EB00F8"/>
    <w:rsid w:val="00EB0D94"/>
    <w:rsid w:val="00EB380D"/>
    <w:rsid w:val="00EB6FD4"/>
    <w:rsid w:val="00EC3403"/>
    <w:rsid w:val="00EC75A2"/>
    <w:rsid w:val="00ED0B02"/>
    <w:rsid w:val="00ED4A58"/>
    <w:rsid w:val="00ED70B1"/>
    <w:rsid w:val="00ED7160"/>
    <w:rsid w:val="00EE2E32"/>
    <w:rsid w:val="00EF2757"/>
    <w:rsid w:val="00EF357D"/>
    <w:rsid w:val="00F007AD"/>
    <w:rsid w:val="00F01099"/>
    <w:rsid w:val="00F10E81"/>
    <w:rsid w:val="00F209EB"/>
    <w:rsid w:val="00F20BC1"/>
    <w:rsid w:val="00F2179B"/>
    <w:rsid w:val="00F21962"/>
    <w:rsid w:val="00F25001"/>
    <w:rsid w:val="00F34C8D"/>
    <w:rsid w:val="00F42C85"/>
    <w:rsid w:val="00F43C7F"/>
    <w:rsid w:val="00F45104"/>
    <w:rsid w:val="00F52D49"/>
    <w:rsid w:val="00F53027"/>
    <w:rsid w:val="00F5638E"/>
    <w:rsid w:val="00F6297B"/>
    <w:rsid w:val="00F63E94"/>
    <w:rsid w:val="00F64AE7"/>
    <w:rsid w:val="00F744A2"/>
    <w:rsid w:val="00F77F36"/>
    <w:rsid w:val="00F8148F"/>
    <w:rsid w:val="00F84306"/>
    <w:rsid w:val="00FA118E"/>
    <w:rsid w:val="00FA1CEE"/>
    <w:rsid w:val="00FA6B27"/>
    <w:rsid w:val="00FB7AFF"/>
    <w:rsid w:val="00FB7DC3"/>
    <w:rsid w:val="00FC61D5"/>
    <w:rsid w:val="00FE6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90010"/>
  <w15:docId w15:val="{D22179F0-5AC8-433F-ADF1-1A2F50CEF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E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E29"/>
    <w:pPr>
      <w:spacing w:after="200" w:line="276" w:lineRule="auto"/>
      <w:ind w:left="720"/>
      <w:contextualSpacing/>
    </w:pPr>
    <w:rPr>
      <w:rFonts w:ascii="Calibri" w:eastAsia="Calibri" w:hAnsi="Calibri"/>
      <w:sz w:val="22"/>
      <w:szCs w:val="22"/>
    </w:rPr>
  </w:style>
  <w:style w:type="table" w:styleId="TableGrid">
    <w:name w:val="Table Grid"/>
    <w:basedOn w:val="TableNormal"/>
    <w:rsid w:val="00F21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A4696"/>
    <w:pPr>
      <w:spacing w:after="0" w:line="240" w:lineRule="auto"/>
    </w:pPr>
  </w:style>
  <w:style w:type="character" w:styleId="CommentReference">
    <w:name w:val="annotation reference"/>
    <w:basedOn w:val="DefaultParagraphFont"/>
    <w:uiPriority w:val="99"/>
    <w:semiHidden/>
    <w:unhideWhenUsed/>
    <w:rsid w:val="00DA2F4A"/>
    <w:rPr>
      <w:sz w:val="16"/>
      <w:szCs w:val="16"/>
    </w:rPr>
  </w:style>
  <w:style w:type="paragraph" w:styleId="CommentText">
    <w:name w:val="annotation text"/>
    <w:basedOn w:val="Normal"/>
    <w:link w:val="CommentTextChar"/>
    <w:uiPriority w:val="99"/>
    <w:semiHidden/>
    <w:unhideWhenUsed/>
    <w:rsid w:val="00DA2F4A"/>
    <w:rPr>
      <w:sz w:val="20"/>
      <w:szCs w:val="20"/>
    </w:rPr>
  </w:style>
  <w:style w:type="character" w:customStyle="1" w:styleId="CommentTextChar">
    <w:name w:val="Comment Text Char"/>
    <w:basedOn w:val="DefaultParagraphFont"/>
    <w:link w:val="CommentText"/>
    <w:uiPriority w:val="99"/>
    <w:semiHidden/>
    <w:rsid w:val="00DA2F4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A2F4A"/>
    <w:rPr>
      <w:b/>
      <w:bCs/>
    </w:rPr>
  </w:style>
  <w:style w:type="character" w:customStyle="1" w:styleId="CommentSubjectChar">
    <w:name w:val="Comment Subject Char"/>
    <w:basedOn w:val="CommentTextChar"/>
    <w:link w:val="CommentSubject"/>
    <w:uiPriority w:val="99"/>
    <w:semiHidden/>
    <w:rsid w:val="00DA2F4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A2F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F4A"/>
    <w:rPr>
      <w:rFonts w:ascii="Segoe UI" w:eastAsia="Times New Roman" w:hAnsi="Segoe UI" w:cs="Segoe UI"/>
      <w:sz w:val="18"/>
      <w:szCs w:val="18"/>
    </w:rPr>
  </w:style>
  <w:style w:type="paragraph" w:styleId="Header">
    <w:name w:val="header"/>
    <w:basedOn w:val="Normal"/>
    <w:link w:val="HeaderChar"/>
    <w:uiPriority w:val="99"/>
    <w:unhideWhenUsed/>
    <w:rsid w:val="00A96EC7"/>
    <w:pPr>
      <w:tabs>
        <w:tab w:val="center" w:pos="4680"/>
        <w:tab w:val="right" w:pos="9360"/>
      </w:tabs>
    </w:pPr>
  </w:style>
  <w:style w:type="character" w:customStyle="1" w:styleId="HeaderChar">
    <w:name w:val="Header Char"/>
    <w:basedOn w:val="DefaultParagraphFont"/>
    <w:link w:val="Header"/>
    <w:uiPriority w:val="99"/>
    <w:rsid w:val="00A96EC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96EC7"/>
    <w:pPr>
      <w:tabs>
        <w:tab w:val="center" w:pos="4680"/>
        <w:tab w:val="right" w:pos="9360"/>
      </w:tabs>
    </w:pPr>
  </w:style>
  <w:style w:type="character" w:customStyle="1" w:styleId="FooterChar">
    <w:name w:val="Footer Char"/>
    <w:basedOn w:val="DefaultParagraphFont"/>
    <w:link w:val="Footer"/>
    <w:uiPriority w:val="99"/>
    <w:rsid w:val="00A96EC7"/>
    <w:rPr>
      <w:rFonts w:ascii="Times New Roman" w:eastAsia="Times New Roman" w:hAnsi="Times New Roman" w:cs="Times New Roman"/>
      <w:sz w:val="24"/>
      <w:szCs w:val="24"/>
    </w:rPr>
  </w:style>
  <w:style w:type="paragraph" w:styleId="Revision">
    <w:name w:val="Revision"/>
    <w:hidden/>
    <w:uiPriority w:val="99"/>
    <w:semiHidden/>
    <w:rsid w:val="00BC551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50037">
      <w:bodyDiv w:val="1"/>
      <w:marLeft w:val="0"/>
      <w:marRight w:val="0"/>
      <w:marTop w:val="0"/>
      <w:marBottom w:val="0"/>
      <w:divBdr>
        <w:top w:val="none" w:sz="0" w:space="0" w:color="auto"/>
        <w:left w:val="none" w:sz="0" w:space="0" w:color="auto"/>
        <w:bottom w:val="none" w:sz="0" w:space="0" w:color="auto"/>
        <w:right w:val="none" w:sz="0" w:space="0" w:color="auto"/>
      </w:divBdr>
    </w:div>
    <w:div w:id="97483277">
      <w:bodyDiv w:val="1"/>
      <w:marLeft w:val="0"/>
      <w:marRight w:val="0"/>
      <w:marTop w:val="0"/>
      <w:marBottom w:val="0"/>
      <w:divBdr>
        <w:top w:val="none" w:sz="0" w:space="0" w:color="auto"/>
        <w:left w:val="none" w:sz="0" w:space="0" w:color="auto"/>
        <w:bottom w:val="none" w:sz="0" w:space="0" w:color="auto"/>
        <w:right w:val="none" w:sz="0" w:space="0" w:color="auto"/>
      </w:divBdr>
    </w:div>
    <w:div w:id="213657548">
      <w:bodyDiv w:val="1"/>
      <w:marLeft w:val="0"/>
      <w:marRight w:val="0"/>
      <w:marTop w:val="0"/>
      <w:marBottom w:val="0"/>
      <w:divBdr>
        <w:top w:val="none" w:sz="0" w:space="0" w:color="auto"/>
        <w:left w:val="none" w:sz="0" w:space="0" w:color="auto"/>
        <w:bottom w:val="none" w:sz="0" w:space="0" w:color="auto"/>
        <w:right w:val="none" w:sz="0" w:space="0" w:color="auto"/>
      </w:divBdr>
    </w:div>
    <w:div w:id="314724503">
      <w:bodyDiv w:val="1"/>
      <w:marLeft w:val="0"/>
      <w:marRight w:val="0"/>
      <w:marTop w:val="0"/>
      <w:marBottom w:val="0"/>
      <w:divBdr>
        <w:top w:val="none" w:sz="0" w:space="0" w:color="auto"/>
        <w:left w:val="none" w:sz="0" w:space="0" w:color="auto"/>
        <w:bottom w:val="none" w:sz="0" w:space="0" w:color="auto"/>
        <w:right w:val="none" w:sz="0" w:space="0" w:color="auto"/>
      </w:divBdr>
    </w:div>
    <w:div w:id="336735716">
      <w:bodyDiv w:val="1"/>
      <w:marLeft w:val="0"/>
      <w:marRight w:val="0"/>
      <w:marTop w:val="0"/>
      <w:marBottom w:val="0"/>
      <w:divBdr>
        <w:top w:val="none" w:sz="0" w:space="0" w:color="auto"/>
        <w:left w:val="none" w:sz="0" w:space="0" w:color="auto"/>
        <w:bottom w:val="none" w:sz="0" w:space="0" w:color="auto"/>
        <w:right w:val="none" w:sz="0" w:space="0" w:color="auto"/>
      </w:divBdr>
    </w:div>
    <w:div w:id="372074938">
      <w:bodyDiv w:val="1"/>
      <w:marLeft w:val="0"/>
      <w:marRight w:val="0"/>
      <w:marTop w:val="0"/>
      <w:marBottom w:val="0"/>
      <w:divBdr>
        <w:top w:val="none" w:sz="0" w:space="0" w:color="auto"/>
        <w:left w:val="none" w:sz="0" w:space="0" w:color="auto"/>
        <w:bottom w:val="none" w:sz="0" w:space="0" w:color="auto"/>
        <w:right w:val="none" w:sz="0" w:space="0" w:color="auto"/>
      </w:divBdr>
    </w:div>
    <w:div w:id="405155577">
      <w:bodyDiv w:val="1"/>
      <w:marLeft w:val="0"/>
      <w:marRight w:val="0"/>
      <w:marTop w:val="0"/>
      <w:marBottom w:val="0"/>
      <w:divBdr>
        <w:top w:val="none" w:sz="0" w:space="0" w:color="auto"/>
        <w:left w:val="none" w:sz="0" w:space="0" w:color="auto"/>
        <w:bottom w:val="none" w:sz="0" w:space="0" w:color="auto"/>
        <w:right w:val="none" w:sz="0" w:space="0" w:color="auto"/>
      </w:divBdr>
    </w:div>
    <w:div w:id="445196910">
      <w:bodyDiv w:val="1"/>
      <w:marLeft w:val="0"/>
      <w:marRight w:val="0"/>
      <w:marTop w:val="0"/>
      <w:marBottom w:val="0"/>
      <w:divBdr>
        <w:top w:val="none" w:sz="0" w:space="0" w:color="auto"/>
        <w:left w:val="none" w:sz="0" w:space="0" w:color="auto"/>
        <w:bottom w:val="none" w:sz="0" w:space="0" w:color="auto"/>
        <w:right w:val="none" w:sz="0" w:space="0" w:color="auto"/>
      </w:divBdr>
    </w:div>
    <w:div w:id="631206170">
      <w:bodyDiv w:val="1"/>
      <w:marLeft w:val="0"/>
      <w:marRight w:val="0"/>
      <w:marTop w:val="0"/>
      <w:marBottom w:val="0"/>
      <w:divBdr>
        <w:top w:val="none" w:sz="0" w:space="0" w:color="auto"/>
        <w:left w:val="none" w:sz="0" w:space="0" w:color="auto"/>
        <w:bottom w:val="none" w:sz="0" w:space="0" w:color="auto"/>
        <w:right w:val="none" w:sz="0" w:space="0" w:color="auto"/>
      </w:divBdr>
    </w:div>
    <w:div w:id="735199979">
      <w:bodyDiv w:val="1"/>
      <w:marLeft w:val="0"/>
      <w:marRight w:val="0"/>
      <w:marTop w:val="0"/>
      <w:marBottom w:val="0"/>
      <w:divBdr>
        <w:top w:val="none" w:sz="0" w:space="0" w:color="auto"/>
        <w:left w:val="none" w:sz="0" w:space="0" w:color="auto"/>
        <w:bottom w:val="none" w:sz="0" w:space="0" w:color="auto"/>
        <w:right w:val="none" w:sz="0" w:space="0" w:color="auto"/>
      </w:divBdr>
    </w:div>
    <w:div w:id="757558386">
      <w:bodyDiv w:val="1"/>
      <w:marLeft w:val="0"/>
      <w:marRight w:val="0"/>
      <w:marTop w:val="0"/>
      <w:marBottom w:val="0"/>
      <w:divBdr>
        <w:top w:val="none" w:sz="0" w:space="0" w:color="auto"/>
        <w:left w:val="none" w:sz="0" w:space="0" w:color="auto"/>
        <w:bottom w:val="none" w:sz="0" w:space="0" w:color="auto"/>
        <w:right w:val="none" w:sz="0" w:space="0" w:color="auto"/>
      </w:divBdr>
    </w:div>
    <w:div w:id="780027511">
      <w:bodyDiv w:val="1"/>
      <w:marLeft w:val="0"/>
      <w:marRight w:val="0"/>
      <w:marTop w:val="0"/>
      <w:marBottom w:val="0"/>
      <w:divBdr>
        <w:top w:val="none" w:sz="0" w:space="0" w:color="auto"/>
        <w:left w:val="none" w:sz="0" w:space="0" w:color="auto"/>
        <w:bottom w:val="none" w:sz="0" w:space="0" w:color="auto"/>
        <w:right w:val="none" w:sz="0" w:space="0" w:color="auto"/>
      </w:divBdr>
    </w:div>
    <w:div w:id="838346289">
      <w:bodyDiv w:val="1"/>
      <w:marLeft w:val="0"/>
      <w:marRight w:val="0"/>
      <w:marTop w:val="0"/>
      <w:marBottom w:val="0"/>
      <w:divBdr>
        <w:top w:val="none" w:sz="0" w:space="0" w:color="auto"/>
        <w:left w:val="none" w:sz="0" w:space="0" w:color="auto"/>
        <w:bottom w:val="none" w:sz="0" w:space="0" w:color="auto"/>
        <w:right w:val="none" w:sz="0" w:space="0" w:color="auto"/>
      </w:divBdr>
    </w:div>
    <w:div w:id="850222941">
      <w:bodyDiv w:val="1"/>
      <w:marLeft w:val="0"/>
      <w:marRight w:val="0"/>
      <w:marTop w:val="0"/>
      <w:marBottom w:val="0"/>
      <w:divBdr>
        <w:top w:val="none" w:sz="0" w:space="0" w:color="auto"/>
        <w:left w:val="none" w:sz="0" w:space="0" w:color="auto"/>
        <w:bottom w:val="none" w:sz="0" w:space="0" w:color="auto"/>
        <w:right w:val="none" w:sz="0" w:space="0" w:color="auto"/>
      </w:divBdr>
    </w:div>
    <w:div w:id="881749035">
      <w:bodyDiv w:val="1"/>
      <w:marLeft w:val="0"/>
      <w:marRight w:val="0"/>
      <w:marTop w:val="0"/>
      <w:marBottom w:val="0"/>
      <w:divBdr>
        <w:top w:val="none" w:sz="0" w:space="0" w:color="auto"/>
        <w:left w:val="none" w:sz="0" w:space="0" w:color="auto"/>
        <w:bottom w:val="none" w:sz="0" w:space="0" w:color="auto"/>
        <w:right w:val="none" w:sz="0" w:space="0" w:color="auto"/>
      </w:divBdr>
    </w:div>
    <w:div w:id="1128233980">
      <w:bodyDiv w:val="1"/>
      <w:marLeft w:val="0"/>
      <w:marRight w:val="0"/>
      <w:marTop w:val="0"/>
      <w:marBottom w:val="0"/>
      <w:divBdr>
        <w:top w:val="none" w:sz="0" w:space="0" w:color="auto"/>
        <w:left w:val="none" w:sz="0" w:space="0" w:color="auto"/>
        <w:bottom w:val="none" w:sz="0" w:space="0" w:color="auto"/>
        <w:right w:val="none" w:sz="0" w:space="0" w:color="auto"/>
      </w:divBdr>
    </w:div>
    <w:div w:id="1137651390">
      <w:bodyDiv w:val="1"/>
      <w:marLeft w:val="0"/>
      <w:marRight w:val="0"/>
      <w:marTop w:val="0"/>
      <w:marBottom w:val="0"/>
      <w:divBdr>
        <w:top w:val="none" w:sz="0" w:space="0" w:color="auto"/>
        <w:left w:val="none" w:sz="0" w:space="0" w:color="auto"/>
        <w:bottom w:val="none" w:sz="0" w:space="0" w:color="auto"/>
        <w:right w:val="none" w:sz="0" w:space="0" w:color="auto"/>
      </w:divBdr>
    </w:div>
    <w:div w:id="1165900269">
      <w:bodyDiv w:val="1"/>
      <w:marLeft w:val="0"/>
      <w:marRight w:val="0"/>
      <w:marTop w:val="0"/>
      <w:marBottom w:val="0"/>
      <w:divBdr>
        <w:top w:val="none" w:sz="0" w:space="0" w:color="auto"/>
        <w:left w:val="none" w:sz="0" w:space="0" w:color="auto"/>
        <w:bottom w:val="none" w:sz="0" w:space="0" w:color="auto"/>
        <w:right w:val="none" w:sz="0" w:space="0" w:color="auto"/>
      </w:divBdr>
    </w:div>
    <w:div w:id="1187787364">
      <w:bodyDiv w:val="1"/>
      <w:marLeft w:val="0"/>
      <w:marRight w:val="0"/>
      <w:marTop w:val="0"/>
      <w:marBottom w:val="0"/>
      <w:divBdr>
        <w:top w:val="none" w:sz="0" w:space="0" w:color="auto"/>
        <w:left w:val="none" w:sz="0" w:space="0" w:color="auto"/>
        <w:bottom w:val="none" w:sz="0" w:space="0" w:color="auto"/>
        <w:right w:val="none" w:sz="0" w:space="0" w:color="auto"/>
      </w:divBdr>
    </w:div>
    <w:div w:id="1196313711">
      <w:bodyDiv w:val="1"/>
      <w:marLeft w:val="0"/>
      <w:marRight w:val="0"/>
      <w:marTop w:val="0"/>
      <w:marBottom w:val="0"/>
      <w:divBdr>
        <w:top w:val="none" w:sz="0" w:space="0" w:color="auto"/>
        <w:left w:val="none" w:sz="0" w:space="0" w:color="auto"/>
        <w:bottom w:val="none" w:sz="0" w:space="0" w:color="auto"/>
        <w:right w:val="none" w:sz="0" w:space="0" w:color="auto"/>
      </w:divBdr>
    </w:div>
    <w:div w:id="1199929044">
      <w:bodyDiv w:val="1"/>
      <w:marLeft w:val="0"/>
      <w:marRight w:val="0"/>
      <w:marTop w:val="0"/>
      <w:marBottom w:val="0"/>
      <w:divBdr>
        <w:top w:val="none" w:sz="0" w:space="0" w:color="auto"/>
        <w:left w:val="none" w:sz="0" w:space="0" w:color="auto"/>
        <w:bottom w:val="none" w:sz="0" w:space="0" w:color="auto"/>
        <w:right w:val="none" w:sz="0" w:space="0" w:color="auto"/>
      </w:divBdr>
    </w:div>
    <w:div w:id="1217204280">
      <w:bodyDiv w:val="1"/>
      <w:marLeft w:val="0"/>
      <w:marRight w:val="0"/>
      <w:marTop w:val="0"/>
      <w:marBottom w:val="0"/>
      <w:divBdr>
        <w:top w:val="none" w:sz="0" w:space="0" w:color="auto"/>
        <w:left w:val="none" w:sz="0" w:space="0" w:color="auto"/>
        <w:bottom w:val="none" w:sz="0" w:space="0" w:color="auto"/>
        <w:right w:val="none" w:sz="0" w:space="0" w:color="auto"/>
      </w:divBdr>
    </w:div>
    <w:div w:id="1258708210">
      <w:bodyDiv w:val="1"/>
      <w:marLeft w:val="0"/>
      <w:marRight w:val="0"/>
      <w:marTop w:val="0"/>
      <w:marBottom w:val="0"/>
      <w:divBdr>
        <w:top w:val="none" w:sz="0" w:space="0" w:color="auto"/>
        <w:left w:val="none" w:sz="0" w:space="0" w:color="auto"/>
        <w:bottom w:val="none" w:sz="0" w:space="0" w:color="auto"/>
        <w:right w:val="none" w:sz="0" w:space="0" w:color="auto"/>
      </w:divBdr>
    </w:div>
    <w:div w:id="1269771683">
      <w:bodyDiv w:val="1"/>
      <w:marLeft w:val="0"/>
      <w:marRight w:val="0"/>
      <w:marTop w:val="0"/>
      <w:marBottom w:val="0"/>
      <w:divBdr>
        <w:top w:val="none" w:sz="0" w:space="0" w:color="auto"/>
        <w:left w:val="none" w:sz="0" w:space="0" w:color="auto"/>
        <w:bottom w:val="none" w:sz="0" w:space="0" w:color="auto"/>
        <w:right w:val="none" w:sz="0" w:space="0" w:color="auto"/>
      </w:divBdr>
    </w:div>
    <w:div w:id="1388649736">
      <w:bodyDiv w:val="1"/>
      <w:marLeft w:val="0"/>
      <w:marRight w:val="0"/>
      <w:marTop w:val="0"/>
      <w:marBottom w:val="0"/>
      <w:divBdr>
        <w:top w:val="none" w:sz="0" w:space="0" w:color="auto"/>
        <w:left w:val="none" w:sz="0" w:space="0" w:color="auto"/>
        <w:bottom w:val="none" w:sz="0" w:space="0" w:color="auto"/>
        <w:right w:val="none" w:sz="0" w:space="0" w:color="auto"/>
      </w:divBdr>
    </w:div>
    <w:div w:id="1461800190">
      <w:bodyDiv w:val="1"/>
      <w:marLeft w:val="0"/>
      <w:marRight w:val="0"/>
      <w:marTop w:val="0"/>
      <w:marBottom w:val="0"/>
      <w:divBdr>
        <w:top w:val="none" w:sz="0" w:space="0" w:color="auto"/>
        <w:left w:val="none" w:sz="0" w:space="0" w:color="auto"/>
        <w:bottom w:val="none" w:sz="0" w:space="0" w:color="auto"/>
        <w:right w:val="none" w:sz="0" w:space="0" w:color="auto"/>
      </w:divBdr>
    </w:div>
    <w:div w:id="1469274206">
      <w:bodyDiv w:val="1"/>
      <w:marLeft w:val="0"/>
      <w:marRight w:val="0"/>
      <w:marTop w:val="0"/>
      <w:marBottom w:val="0"/>
      <w:divBdr>
        <w:top w:val="none" w:sz="0" w:space="0" w:color="auto"/>
        <w:left w:val="none" w:sz="0" w:space="0" w:color="auto"/>
        <w:bottom w:val="none" w:sz="0" w:space="0" w:color="auto"/>
        <w:right w:val="none" w:sz="0" w:space="0" w:color="auto"/>
      </w:divBdr>
    </w:div>
    <w:div w:id="1519156685">
      <w:bodyDiv w:val="1"/>
      <w:marLeft w:val="0"/>
      <w:marRight w:val="0"/>
      <w:marTop w:val="0"/>
      <w:marBottom w:val="0"/>
      <w:divBdr>
        <w:top w:val="none" w:sz="0" w:space="0" w:color="auto"/>
        <w:left w:val="none" w:sz="0" w:space="0" w:color="auto"/>
        <w:bottom w:val="none" w:sz="0" w:space="0" w:color="auto"/>
        <w:right w:val="none" w:sz="0" w:space="0" w:color="auto"/>
      </w:divBdr>
    </w:div>
    <w:div w:id="1632441667">
      <w:bodyDiv w:val="1"/>
      <w:marLeft w:val="0"/>
      <w:marRight w:val="0"/>
      <w:marTop w:val="0"/>
      <w:marBottom w:val="0"/>
      <w:divBdr>
        <w:top w:val="none" w:sz="0" w:space="0" w:color="auto"/>
        <w:left w:val="none" w:sz="0" w:space="0" w:color="auto"/>
        <w:bottom w:val="none" w:sz="0" w:space="0" w:color="auto"/>
        <w:right w:val="none" w:sz="0" w:space="0" w:color="auto"/>
      </w:divBdr>
    </w:div>
    <w:div w:id="1788112081">
      <w:bodyDiv w:val="1"/>
      <w:marLeft w:val="0"/>
      <w:marRight w:val="0"/>
      <w:marTop w:val="0"/>
      <w:marBottom w:val="0"/>
      <w:divBdr>
        <w:top w:val="none" w:sz="0" w:space="0" w:color="auto"/>
        <w:left w:val="none" w:sz="0" w:space="0" w:color="auto"/>
        <w:bottom w:val="none" w:sz="0" w:space="0" w:color="auto"/>
        <w:right w:val="none" w:sz="0" w:space="0" w:color="auto"/>
      </w:divBdr>
    </w:div>
    <w:div w:id="1797865336">
      <w:bodyDiv w:val="1"/>
      <w:marLeft w:val="0"/>
      <w:marRight w:val="0"/>
      <w:marTop w:val="0"/>
      <w:marBottom w:val="0"/>
      <w:divBdr>
        <w:top w:val="none" w:sz="0" w:space="0" w:color="auto"/>
        <w:left w:val="none" w:sz="0" w:space="0" w:color="auto"/>
        <w:bottom w:val="none" w:sz="0" w:space="0" w:color="auto"/>
        <w:right w:val="none" w:sz="0" w:space="0" w:color="auto"/>
      </w:divBdr>
    </w:div>
    <w:div w:id="1808665100">
      <w:bodyDiv w:val="1"/>
      <w:marLeft w:val="0"/>
      <w:marRight w:val="0"/>
      <w:marTop w:val="0"/>
      <w:marBottom w:val="0"/>
      <w:divBdr>
        <w:top w:val="none" w:sz="0" w:space="0" w:color="auto"/>
        <w:left w:val="none" w:sz="0" w:space="0" w:color="auto"/>
        <w:bottom w:val="none" w:sz="0" w:space="0" w:color="auto"/>
        <w:right w:val="none" w:sz="0" w:space="0" w:color="auto"/>
      </w:divBdr>
    </w:div>
    <w:div w:id="1849635212">
      <w:bodyDiv w:val="1"/>
      <w:marLeft w:val="0"/>
      <w:marRight w:val="0"/>
      <w:marTop w:val="0"/>
      <w:marBottom w:val="0"/>
      <w:divBdr>
        <w:top w:val="none" w:sz="0" w:space="0" w:color="auto"/>
        <w:left w:val="none" w:sz="0" w:space="0" w:color="auto"/>
        <w:bottom w:val="none" w:sz="0" w:space="0" w:color="auto"/>
        <w:right w:val="none" w:sz="0" w:space="0" w:color="auto"/>
      </w:divBdr>
    </w:div>
    <w:div w:id="1904289133">
      <w:bodyDiv w:val="1"/>
      <w:marLeft w:val="0"/>
      <w:marRight w:val="0"/>
      <w:marTop w:val="0"/>
      <w:marBottom w:val="0"/>
      <w:divBdr>
        <w:top w:val="none" w:sz="0" w:space="0" w:color="auto"/>
        <w:left w:val="none" w:sz="0" w:space="0" w:color="auto"/>
        <w:bottom w:val="none" w:sz="0" w:space="0" w:color="auto"/>
        <w:right w:val="none" w:sz="0" w:space="0" w:color="auto"/>
      </w:divBdr>
    </w:div>
    <w:div w:id="2038382158">
      <w:bodyDiv w:val="1"/>
      <w:marLeft w:val="0"/>
      <w:marRight w:val="0"/>
      <w:marTop w:val="0"/>
      <w:marBottom w:val="0"/>
      <w:divBdr>
        <w:top w:val="none" w:sz="0" w:space="0" w:color="auto"/>
        <w:left w:val="none" w:sz="0" w:space="0" w:color="auto"/>
        <w:bottom w:val="none" w:sz="0" w:space="0" w:color="auto"/>
        <w:right w:val="none" w:sz="0" w:space="0" w:color="auto"/>
      </w:divBdr>
    </w:div>
    <w:div w:id="2073001376">
      <w:bodyDiv w:val="1"/>
      <w:marLeft w:val="0"/>
      <w:marRight w:val="0"/>
      <w:marTop w:val="0"/>
      <w:marBottom w:val="0"/>
      <w:divBdr>
        <w:top w:val="none" w:sz="0" w:space="0" w:color="auto"/>
        <w:left w:val="none" w:sz="0" w:space="0" w:color="auto"/>
        <w:bottom w:val="none" w:sz="0" w:space="0" w:color="auto"/>
        <w:right w:val="none" w:sz="0" w:space="0" w:color="auto"/>
      </w:divBdr>
    </w:div>
    <w:div w:id="2075201602">
      <w:bodyDiv w:val="1"/>
      <w:marLeft w:val="0"/>
      <w:marRight w:val="0"/>
      <w:marTop w:val="0"/>
      <w:marBottom w:val="0"/>
      <w:divBdr>
        <w:top w:val="none" w:sz="0" w:space="0" w:color="auto"/>
        <w:left w:val="none" w:sz="0" w:space="0" w:color="auto"/>
        <w:bottom w:val="none" w:sz="0" w:space="0" w:color="auto"/>
        <w:right w:val="none" w:sz="0" w:space="0" w:color="auto"/>
      </w:divBdr>
    </w:div>
    <w:div w:id="2077627232">
      <w:bodyDiv w:val="1"/>
      <w:marLeft w:val="0"/>
      <w:marRight w:val="0"/>
      <w:marTop w:val="0"/>
      <w:marBottom w:val="0"/>
      <w:divBdr>
        <w:top w:val="none" w:sz="0" w:space="0" w:color="auto"/>
        <w:left w:val="none" w:sz="0" w:space="0" w:color="auto"/>
        <w:bottom w:val="none" w:sz="0" w:space="0" w:color="auto"/>
        <w:right w:val="none" w:sz="0" w:space="0" w:color="auto"/>
      </w:divBdr>
    </w:div>
    <w:div w:id="2094471894">
      <w:bodyDiv w:val="1"/>
      <w:marLeft w:val="0"/>
      <w:marRight w:val="0"/>
      <w:marTop w:val="0"/>
      <w:marBottom w:val="0"/>
      <w:divBdr>
        <w:top w:val="none" w:sz="0" w:space="0" w:color="auto"/>
        <w:left w:val="none" w:sz="0" w:space="0" w:color="auto"/>
        <w:bottom w:val="none" w:sz="0" w:space="0" w:color="auto"/>
        <w:right w:val="none" w:sz="0" w:space="0" w:color="auto"/>
      </w:divBdr>
    </w:div>
    <w:div w:id="2130052361">
      <w:bodyDiv w:val="1"/>
      <w:marLeft w:val="0"/>
      <w:marRight w:val="0"/>
      <w:marTop w:val="0"/>
      <w:marBottom w:val="0"/>
      <w:divBdr>
        <w:top w:val="none" w:sz="0" w:space="0" w:color="auto"/>
        <w:left w:val="none" w:sz="0" w:space="0" w:color="auto"/>
        <w:bottom w:val="none" w:sz="0" w:space="0" w:color="auto"/>
        <w:right w:val="none" w:sz="0" w:space="0" w:color="auto"/>
      </w:divBdr>
    </w:div>
    <w:div w:id="2131628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D5873-3E05-436D-B2BB-610BA80A7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404</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aboyle</dc:creator>
  <cp:keywords/>
  <dc:description/>
  <cp:lastModifiedBy>Claire Parde</cp:lastModifiedBy>
  <cp:revision>3</cp:revision>
  <dcterms:created xsi:type="dcterms:W3CDTF">2026-05-27T19:47:00Z</dcterms:created>
  <dcterms:modified xsi:type="dcterms:W3CDTF">2026-05-27T20:01:00Z</dcterms:modified>
</cp:coreProperties>
</file>